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169F" w14:textId="77777777" w:rsidR="00065F74" w:rsidRPr="00557F5B" w:rsidRDefault="00065F74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7670B32A" w14:textId="009B548D" w:rsidR="00065F74" w:rsidRPr="00557F5B" w:rsidRDefault="00A402CC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557F5B">
        <w:rPr>
          <w:rFonts w:ascii="Sylfaen" w:hAnsi="Sylfaen"/>
          <w:noProof/>
          <w:sz w:val="20"/>
          <w:szCs w:val="20"/>
        </w:rPr>
        <w:drawing>
          <wp:inline distT="0" distB="0" distL="0" distR="0" wp14:anchorId="62074BF5" wp14:editId="4CF9F2AF">
            <wp:extent cx="6381750" cy="78803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1" cy="79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6578E" w14:textId="2C84606A" w:rsidR="00065F74" w:rsidRPr="00557F5B" w:rsidRDefault="00065F74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0EA9C1D3" w14:textId="77777777" w:rsidR="00065F74" w:rsidRPr="00557F5B" w:rsidRDefault="00065F74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15F83484" w14:textId="77777777" w:rsidR="006C4875" w:rsidRPr="00557F5B" w:rsidRDefault="006C4875" w:rsidP="00557F5B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557F5B">
        <w:rPr>
          <w:rFonts w:ascii="Sylfaen" w:hAnsi="Sylfaen"/>
          <w:b/>
          <w:sz w:val="20"/>
          <w:szCs w:val="20"/>
          <w:lang w:val="ka-GE"/>
        </w:rPr>
        <w:t>კურიკულუმი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009"/>
        <w:gridCol w:w="6232"/>
      </w:tblGrid>
      <w:tr w:rsidR="006C4875" w:rsidRPr="00557F5B" w14:paraId="186A08C7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6E036F9C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4DDB4B4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დამატებითი პროგრამა 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(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>minor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)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 მასობრივი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კომუნიკაცია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(Mass communication)</w:t>
            </w:r>
          </w:p>
        </w:tc>
      </w:tr>
      <w:tr w:rsidR="006C4875" w:rsidRPr="00557F5B" w14:paraId="4A9A8A17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36DF744A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557F5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57D04FD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8352A0A" w14:textId="7777777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</w:tc>
      </w:tr>
      <w:tr w:rsidR="006C4875" w:rsidRPr="00557F5B" w14:paraId="3EF7BDE0" w14:textId="77777777" w:rsidTr="00557F5B">
        <w:trPr>
          <w:trHeight w:val="584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5B060A2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ფაკულტეტის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83B1DEB" w14:textId="4D14BD2C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6C4875" w:rsidRPr="00A402CC" w14:paraId="7FF04130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13C1DBB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  ხელმძღვანელი</w:t>
            </w:r>
          </w:p>
          <w:p w14:paraId="3A4D633B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5E48F2C" w14:textId="7777777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მზია თადუმაძე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ჟურნალისტიკის აკადემიური დოქტორი, სოციალურ მეცნიერებათა დეპარტამენტის ასოცირებული პროფესორი</w:t>
            </w:r>
          </w:p>
          <w:p w14:paraId="22ADC877" w14:textId="2FAA0D1D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ტელ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: 577  19 88 05,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:  </w:t>
            </w:r>
            <w:r w:rsidR="00E238C4" w:rsidRPr="00557F5B">
              <w:fldChar w:fldCharType="begin"/>
            </w:r>
            <w:r w:rsidR="00E238C4" w:rsidRPr="00557F5B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"mailto:mzia.tadumadze@atsu.edu.ge" </w:instrText>
            </w:r>
            <w:r w:rsidR="00E238C4" w:rsidRPr="00557F5B">
              <w:fldChar w:fldCharType="separate"/>
            </w:r>
            <w:r w:rsidRPr="00557F5B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t>mzia.tadumadze@atsu.edu.ge</w:t>
            </w:r>
            <w:r w:rsidR="00E238C4" w:rsidRPr="00557F5B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end"/>
            </w:r>
          </w:p>
        </w:tc>
      </w:tr>
      <w:tr w:rsidR="006C4875" w:rsidRPr="00557F5B" w14:paraId="2EEACE6E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F01C4F9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ხანგრძლივობა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 რაოდენობა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6232" w:type="dxa"/>
            <w:tcBorders>
              <w:top w:val="single" w:sz="18" w:space="0" w:color="auto"/>
              <w:right w:val="single" w:sz="18" w:space="0" w:color="auto"/>
            </w:tcBorders>
          </w:tcPr>
          <w:p w14:paraId="41EE6C15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557F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 სასწავლო წელი, 6 სემესტრი.</w:t>
            </w:r>
          </w:p>
          <w:p w14:paraId="72B5437C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60 </w:t>
            </w:r>
            <w:r w:rsidRPr="00557F5B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557F5B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</w:tr>
      <w:tr w:rsidR="006C4875" w:rsidRPr="00557F5B" w14:paraId="506A75CB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00FE1879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D8A83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  <w:p w14:paraId="4FB7920A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5DF21998" w14:textId="77777777" w:rsidTr="0065061A">
        <w:trPr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1F35BAF9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1DF6E" w14:textId="77777777" w:rsidR="00557F5B" w:rsidRPr="005F4263" w:rsidRDefault="00557F5B" w:rsidP="00557F5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№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805704, 15.07.2022.</w:t>
            </w:r>
          </w:p>
          <w:p w14:paraId="6B52AE35" w14:textId="3C456B15" w:rsidR="006C4875" w:rsidRPr="00557F5B" w:rsidRDefault="00557F5B" w:rsidP="00557F5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დადგენილება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№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(22/23), 16.09.2022</w:t>
            </w:r>
          </w:p>
        </w:tc>
      </w:tr>
      <w:tr w:rsidR="006C4875" w:rsidRPr="00557F5B" w14:paraId="688522B4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BCCBD41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>პროგრამაზე</w:t>
            </w:r>
            <w:proofErr w:type="spellEnd"/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>დაშვების</w:t>
            </w:r>
            <w:proofErr w:type="spellEnd"/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>წინაპირობები</w:t>
            </w:r>
            <w:proofErr w:type="spellEnd"/>
          </w:p>
        </w:tc>
      </w:tr>
      <w:tr w:rsidR="006C4875" w:rsidRPr="00557F5B" w14:paraId="731E9BE8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5BD5D" w14:textId="4E29E29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დამატებითი (</w:t>
            </w: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 xml:space="preserve">minor) </w:t>
            </w: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de-DE"/>
              </w:rPr>
              <w:t>პროგრამა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 xml:space="preserve"> წარმოადგენს საბაკალავრო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საგანმანათლებლო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პროგრამის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„მასობრივი კომუნიკაცია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“ შემადგენელ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 xml:space="preserve"> სავალდებულო ნაწილს, რომელსაც ირჩევს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აკაკი წერეთლის სახელმწიფო უნივერსიტეტის საბაკალავრო პროგრამის </w:t>
            </w:r>
            <w:r w:rsidRPr="00557F5B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სტუდენტი (გარდა რეგულირებადი პროგრამების) მესამე სემესტრიდან, პირადი განცხადების საფუძველზე   </w:t>
            </w:r>
          </w:p>
        </w:tc>
      </w:tr>
      <w:tr w:rsidR="006C4875" w:rsidRPr="00557F5B" w14:paraId="4F02CC2D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32505612" w14:textId="71EE1AC9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i/>
                <w:color w:val="C45911" w:themeColor="accent2" w:themeShade="BF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პროგრამის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მიზანი</w:t>
            </w:r>
          </w:p>
        </w:tc>
      </w:tr>
      <w:tr w:rsidR="006C4875" w:rsidRPr="00557F5B" w14:paraId="74BCBFBE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FB9CF" w14:textId="77777777" w:rsidR="006C4875" w:rsidRPr="00557F5B" w:rsidRDefault="006C4875" w:rsidP="00557F5B">
            <w:pPr>
              <w:spacing w:after="0" w:line="240" w:lineRule="auto"/>
              <w:ind w:right="284"/>
              <w:jc w:val="both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მასობრივი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კომუნიკაციის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დამატებითი 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(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</w:rPr>
              <w:t>minor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)</w:t>
            </w: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პროგრამის </w:t>
            </w:r>
            <w:r w:rsidRPr="00557F5B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>მიზანია:</w:t>
            </w:r>
          </w:p>
          <w:p w14:paraId="2867FD69" w14:textId="77777777" w:rsidR="006C4875" w:rsidRPr="00557F5B" w:rsidRDefault="006C4875" w:rsidP="00557F5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91" w:right="284" w:hanging="291"/>
              <w:jc w:val="both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სტუდენტს შეასწავლოს მასობრივი კომუნიკაციების განვითარების პროცესები და კომუნიკაციური არხების  ფუნქციონირების თავისებურებები;</w:t>
            </w:r>
          </w:p>
          <w:p w14:paraId="38717C5D" w14:textId="77777777" w:rsidR="006C4875" w:rsidRPr="00557F5B" w:rsidRDefault="006C4875" w:rsidP="00557F5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91" w:right="284" w:hanging="291"/>
              <w:jc w:val="both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ჩამოუყალიბოს კომპლექსურ და არაპროგნოზირებად კომუნიკაციურ გარემოში როგორც ადაპტაციის, ისე </w:t>
            </w:r>
            <w:proofErr w:type="spellStart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>ეთიკური</w:t>
            </w:r>
            <w:proofErr w:type="spellEnd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>ქცევის</w:t>
            </w:r>
            <w:proofErr w:type="spellEnd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>სამართლებრივი</w:t>
            </w:r>
            <w:proofErr w:type="spellEnd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>აზროვნებისა</w:t>
            </w:r>
            <w:proofErr w:type="spellEnd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 xml:space="preserve"> და </w:t>
            </w:r>
            <w:proofErr w:type="spellStart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>ქმედების</w:t>
            </w:r>
            <w:proofErr w:type="spellEnd"/>
            <w:r w:rsidRPr="00557F5B">
              <w:rPr>
                <w:rFonts w:ascii="Sylfaen" w:hAnsi="Sylfaen"/>
                <w:bCs/>
                <w:iCs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უნარები.</w:t>
            </w:r>
          </w:p>
        </w:tc>
      </w:tr>
      <w:tr w:rsidR="006C4875" w:rsidRPr="00557F5B" w14:paraId="749CAC41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1DE9F94" w14:textId="7D8EFF89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სწავლის</w:t>
            </w: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შედეგები</w:t>
            </w:r>
          </w:p>
        </w:tc>
      </w:tr>
      <w:tr w:rsidR="006C4875" w:rsidRPr="00557F5B" w14:paraId="09149A33" w14:textId="77777777" w:rsidTr="0065061A">
        <w:trPr>
          <w:trHeight w:val="405"/>
          <w:jc w:val="center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989425C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B4C6E7" w:themeFill="accent5" w:themeFillTint="66"/>
                <w:lang w:val="ka-GE"/>
              </w:rPr>
              <w:t xml:space="preserve">ცოდნა და </w:t>
            </w: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გაცნობიერება </w:t>
            </w:r>
          </w:p>
        </w:tc>
        <w:tc>
          <w:tcPr>
            <w:tcW w:w="72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C389ED" w14:textId="77777777" w:rsidR="006C4875" w:rsidRPr="00557F5B" w:rsidRDefault="006C4875" w:rsidP="00557F5B">
            <w:pPr>
              <w:spacing w:after="0" w:line="240" w:lineRule="auto"/>
              <w:ind w:left="290" w:right="284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 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საბაკალავრო პროგრამის  დასრულების შემდეგ სტუდენტი</w:t>
            </w:r>
            <w:r w:rsidRPr="00557F5B">
              <w:rPr>
                <w:rFonts w:ascii="Sylfaen" w:hAnsi="Sylfaen"/>
                <w:b/>
                <w:i/>
                <w:sz w:val="20"/>
                <w:szCs w:val="20"/>
              </w:rPr>
              <w:t>:</w:t>
            </w:r>
          </w:p>
          <w:p w14:paraId="258F4661" w14:textId="77777777" w:rsidR="006C4875" w:rsidRPr="00557F5B" w:rsidRDefault="006C4875" w:rsidP="00557F5B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0" w:line="240" w:lineRule="auto"/>
              <w:ind w:left="325" w:right="284" w:hanging="325"/>
              <w:contextualSpacing w:val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>განსაზღვრავს  მასობრივი კომუნიკაციის  თეორიულ  საფუძვლებს, შემადგენელ  კომპონენტებს, თავისებურებებს და ფუნქციონირების სპეციფიკას.</w:t>
            </w:r>
          </w:p>
          <w:p w14:paraId="012BD199" w14:textId="1AF8DB9A" w:rsidR="006C4875" w:rsidRPr="00557F5B" w:rsidRDefault="006C4875" w:rsidP="00557F5B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0" w:line="240" w:lineRule="auto"/>
              <w:ind w:left="325" w:right="284" w:hanging="325"/>
              <w:contextualSpacing w:val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>აღწერს საზოგადოებასთან ურთიერთობის პროცესის მთავარ პოსტულატებს და რეკლამირების პრინციპებს.</w:t>
            </w:r>
          </w:p>
        </w:tc>
      </w:tr>
      <w:tr w:rsidR="006C4875" w:rsidRPr="00557F5B" w14:paraId="51A969BE" w14:textId="77777777" w:rsidTr="0065061A">
        <w:trPr>
          <w:trHeight w:val="588"/>
          <w:jc w:val="center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66C522B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93771" w14:textId="77777777" w:rsidR="006C4875" w:rsidRPr="00557F5B" w:rsidRDefault="006C4875" w:rsidP="00557F5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184" w:right="284" w:hanging="184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>ახდენს ინფორმაციის მოძიებას, დახარისხებას და მედიაკონტენტის კონსტრუირებას პროფესიული და ციფრული  ტექნიკის გამოყენებით;</w:t>
            </w:r>
          </w:p>
          <w:p w14:paraId="74F0B700" w14:textId="77777777" w:rsidR="006C4875" w:rsidRPr="00557F5B" w:rsidRDefault="006C4875" w:rsidP="00557F5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left="184" w:right="284" w:hanging="184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 xml:space="preserve">კოორდინაციას უწევს საზოგადოებასთან ურთიერთობებს და 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ამზადებს სარეკლამო პროდუქტს მიზნობრივი აუდიტორიისთვის.</w:t>
            </w:r>
          </w:p>
        </w:tc>
      </w:tr>
      <w:tr w:rsidR="006C4875" w:rsidRPr="00557F5B" w14:paraId="5AFE2B52" w14:textId="77777777" w:rsidTr="0065061A">
        <w:trPr>
          <w:jc w:val="center"/>
        </w:trPr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6B4A89D8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</w:t>
            </w:r>
            <w:r w:rsidRPr="00557F5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B4C6E7" w:themeFill="accent5" w:themeFillTint="66"/>
                <w:lang w:val="ka-GE"/>
              </w:rPr>
              <w:t>ომიურობა</w:t>
            </w:r>
          </w:p>
        </w:tc>
        <w:tc>
          <w:tcPr>
            <w:tcW w:w="724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EB1184E" w14:textId="09B7807B" w:rsidR="006C4875" w:rsidRPr="00557F5B" w:rsidRDefault="006C4875" w:rsidP="00557F5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84" w:hanging="184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ამყარებს პროფესიულ კომუნიკაციას 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რესპონდენტებთან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ინსტიტუციებთან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სხვა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დაინტერესებულ პირებთან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პროფესიული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ეთიკისა 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სამართლებრივი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ნორმების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57F5B">
              <w:rPr>
                <w:rStyle w:val="eop"/>
                <w:rFonts w:ascii="Sylfaen" w:hAnsi="Sylfaen" w:cs="Sylfaen"/>
                <w:i/>
                <w:sz w:val="20"/>
                <w:szCs w:val="20"/>
                <w:shd w:val="clear" w:color="auto" w:fill="FFFFFF"/>
                <w:lang w:val="ka-GE"/>
              </w:rPr>
              <w:t>დაცვით</w:t>
            </w:r>
            <w:r w:rsidRPr="00557F5B">
              <w:rPr>
                <w:rStyle w:val="eop"/>
                <w:rFonts w:ascii="Sylfaen" w:hAnsi="Sylfaen"/>
                <w:i/>
                <w:sz w:val="20"/>
                <w:szCs w:val="20"/>
                <w:shd w:val="clear" w:color="auto" w:fill="FFFFFF"/>
                <w:lang w:val="ka-GE"/>
              </w:rPr>
              <w:t>.</w:t>
            </w:r>
          </w:p>
        </w:tc>
      </w:tr>
      <w:tr w:rsidR="00557F5B" w:rsidRPr="00557F5B" w14:paraId="1CD2FC7A" w14:textId="77777777" w:rsidTr="00557F5B">
        <w:trPr>
          <w:jc w:val="center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303282DC" w14:textId="270E230A" w:rsidR="00557F5B" w:rsidRPr="00557F5B" w:rsidRDefault="00557F5B" w:rsidP="00557F5B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სწავლება-სწავლის მეთოდები და აქტივობები</w:t>
            </w:r>
          </w:p>
        </w:tc>
      </w:tr>
      <w:tr w:rsidR="006C4875" w:rsidRPr="00557F5B" w14:paraId="79188E59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0320A2" w14:textId="77777777" w:rsidR="006C4875" w:rsidRPr="00557F5B" w:rsidRDefault="006C4875" w:rsidP="00557F5B">
            <w:pPr>
              <w:pStyle w:val="CommentText"/>
              <w:spacing w:after="0"/>
              <w:jc w:val="both"/>
              <w:rPr>
                <w:rFonts w:ascii="Sylfaen" w:hAnsi="Sylfaen"/>
                <w:i/>
                <w:lang w:val="ka-GE"/>
              </w:rPr>
            </w:pPr>
            <w:r w:rsidRPr="00557F5B">
              <w:rPr>
                <w:rFonts w:ascii="Sylfaen" w:hAnsi="Sylfaen"/>
                <w:b/>
                <w:i/>
                <w:lang w:val="ka-GE"/>
              </w:rPr>
              <w:t>სწავლების ფორმები:</w:t>
            </w:r>
            <w:r w:rsidRPr="00557F5B">
              <w:rPr>
                <w:rFonts w:ascii="Sylfaen" w:hAnsi="Sylfaen"/>
                <w:i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/>
              </w:rPr>
              <w:t>ლექცია</w:t>
            </w:r>
            <w:proofErr w:type="spellEnd"/>
            <w:r w:rsidRPr="00557F5B">
              <w:rPr>
                <w:rFonts w:ascii="Sylfaen" w:hAnsi="Sylfaen"/>
              </w:rPr>
              <w:t xml:space="preserve">; </w:t>
            </w:r>
            <w:proofErr w:type="spellStart"/>
            <w:r w:rsidRPr="00557F5B">
              <w:rPr>
                <w:rFonts w:ascii="Sylfaen" w:hAnsi="Sylfaen"/>
              </w:rPr>
              <w:t>პრაქტიკული</w:t>
            </w:r>
            <w:proofErr w:type="spellEnd"/>
            <w:r w:rsidRPr="00557F5B">
              <w:rPr>
                <w:rFonts w:ascii="Sylfaen" w:hAnsi="Sylfaen"/>
              </w:rPr>
              <w:t xml:space="preserve"> </w:t>
            </w:r>
            <w:proofErr w:type="spellStart"/>
            <w:r w:rsidRPr="00557F5B">
              <w:rPr>
                <w:rFonts w:ascii="Sylfaen" w:hAnsi="Sylfaen"/>
              </w:rPr>
              <w:t>მეცადინეობა</w:t>
            </w:r>
            <w:proofErr w:type="spellEnd"/>
            <w:r w:rsidRPr="00557F5B">
              <w:rPr>
                <w:rFonts w:ascii="Sylfaen" w:hAnsi="Sylfaen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</w:rPr>
              <w:t>ლაბორატორიული</w:t>
            </w:r>
            <w:proofErr w:type="spellEnd"/>
            <w:r w:rsidRPr="00557F5B">
              <w:rPr>
                <w:rFonts w:ascii="Sylfaen" w:hAnsi="Sylfaen"/>
              </w:rPr>
              <w:t xml:space="preserve"> </w:t>
            </w:r>
            <w:proofErr w:type="spellStart"/>
            <w:r w:rsidRPr="00557F5B">
              <w:rPr>
                <w:rFonts w:ascii="Sylfaen" w:hAnsi="Sylfaen"/>
              </w:rPr>
              <w:t>მუშაობა</w:t>
            </w:r>
            <w:proofErr w:type="spellEnd"/>
            <w:r w:rsidRPr="00557F5B">
              <w:rPr>
                <w:rFonts w:ascii="Sylfaen" w:hAnsi="Sylfaen"/>
              </w:rPr>
              <w:t>;</w:t>
            </w:r>
            <w:r w:rsidRPr="00557F5B">
              <w:rPr>
                <w:rFonts w:ascii="Sylfaen" w:hAnsi="Sylfaen"/>
                <w:lang w:val="ka-GE"/>
              </w:rPr>
              <w:t xml:space="preserve"> სასწავლო/საველე მუშაობა</w:t>
            </w:r>
            <w:r w:rsidRPr="00557F5B">
              <w:rPr>
                <w:rFonts w:ascii="Sylfaen" w:hAnsi="Sylfaen"/>
                <w:i/>
                <w:lang w:val="ka-GE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</w:rPr>
              <w:t>კონსულტაცია</w:t>
            </w:r>
            <w:proofErr w:type="spellEnd"/>
            <w:r w:rsidRPr="00557F5B">
              <w:rPr>
                <w:rFonts w:ascii="Sylfaen" w:hAnsi="Sylfaen"/>
              </w:rPr>
              <w:t>.</w:t>
            </w:r>
          </w:p>
          <w:p w14:paraId="6507D8E4" w14:textId="77777777" w:rsidR="006C4875" w:rsidRPr="00557F5B" w:rsidRDefault="006C4875" w:rsidP="00557F5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სწავლება-</w:t>
            </w:r>
            <w:proofErr w:type="spellStart"/>
            <w:r w:rsidRPr="00557F5B">
              <w:rPr>
                <w:rFonts w:ascii="Sylfaen" w:hAnsi="Sylfaen"/>
                <w:b/>
                <w:i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b/>
                <w:i/>
                <w:sz w:val="20"/>
                <w:szCs w:val="20"/>
              </w:rPr>
              <w:t>მეთოდები</w:t>
            </w:r>
            <w:proofErr w:type="spellEnd"/>
            <w:r w:rsidRPr="00557F5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: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ვერბალური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წერითი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ახსნა-განმარტებითი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>,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თანამშრომლობითი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სწავლების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ჯგუფური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პრობლემაზე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დაფუძნებული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სწავლება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</w:rPr>
              <w:lastRenderedPageBreak/>
              <w:t xml:space="preserve">(PBL),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ევრისტიკული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შემთხვევების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557F5B">
              <w:rPr>
                <w:rFonts w:ascii="Sylfaen" w:hAnsi="Sylfaen" w:cs="Sylfaen"/>
                <w:noProof/>
                <w:sz w:val="20"/>
                <w:szCs w:val="20"/>
                <w:u w:val="double"/>
                <w:lang w:val="ka-GE"/>
              </w:rPr>
              <w:t>case study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გონებრივი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იერიშის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როლური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სიტუაციური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თამაშის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დემონსტრირების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ინდუქცია-დედუქციის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მეთოდი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ანალიზისა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სინთეზის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მეთოდი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ქმედებაზე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ორიენტირებული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სწავლება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პროექტის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შემუშავება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557F5B">
              <w:rPr>
                <w:rFonts w:ascii="Sylfaen" w:hAnsi="Sylfaen"/>
                <w:sz w:val="20"/>
                <w:szCs w:val="20"/>
              </w:rPr>
              <w:t>პრეზენტაცია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557F5B" w:rsidRPr="00557F5B" w14:paraId="19AB1C8C" w14:textId="77777777" w:rsidTr="00557F5B">
        <w:trPr>
          <w:trHeight w:val="296"/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461473CB" w14:textId="12155677" w:rsidR="00557F5B" w:rsidRPr="00557F5B" w:rsidRDefault="00557F5B" w:rsidP="00557F5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6C4875" w:rsidRPr="00557F5B" w14:paraId="432E422B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5DF289" w14:textId="4DD4F1EE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60 </w:t>
            </w:r>
            <w:r w:rsidRPr="00557F5B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, ყოველ სემესტრში 10 კრედიტი.</w:t>
            </w:r>
          </w:p>
        </w:tc>
      </w:tr>
      <w:tr w:rsidR="006C4875" w:rsidRPr="00557F5B" w14:paraId="7375343E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60AD4D23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სტუდენტის ცოდნის შეფასების სისტემა და კომპონენტები</w:t>
            </w:r>
          </w:p>
        </w:tc>
      </w:tr>
      <w:tr w:rsidR="006C4875" w:rsidRPr="00557F5B" w14:paraId="2DD82EA2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0AED2" w14:textId="7777777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557F5B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 </w:t>
            </w:r>
            <w:r w:rsidRPr="00557F5B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557F5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243F7134" w14:textId="77777777" w:rsidR="006C4875" w:rsidRPr="00557F5B" w:rsidRDefault="006C4875" w:rsidP="00557F5B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557F5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 </w:t>
            </w: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 უმეტეს</w:t>
            </w:r>
            <w:r w:rsidRPr="00557F5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30E6933C" w14:textId="77777777" w:rsidR="006C4875" w:rsidRPr="00557F5B" w:rsidRDefault="006C4875" w:rsidP="00557F5B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არა ნაკლებ - 30 ქულა;</w:t>
            </w:r>
          </w:p>
          <w:p w14:paraId="18AB393E" w14:textId="77777777" w:rsidR="006C4875" w:rsidRPr="00557F5B" w:rsidRDefault="006C4875" w:rsidP="00557F5B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7BBFCE32" w14:textId="77777777" w:rsidR="006C4875" w:rsidRPr="00557F5B" w:rsidRDefault="006C4875" w:rsidP="00557F5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 </w:t>
            </w:r>
            <w:r w:rsidRPr="00557F5B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არანაკლებ 24  ქულას.</w:t>
            </w:r>
          </w:p>
          <w:p w14:paraId="082915E9" w14:textId="77777777" w:rsidR="00D319E8" w:rsidRPr="00557F5B" w:rsidRDefault="00D319E8" w:rsidP="00557F5B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2B3A4EC8" w14:textId="77777777" w:rsidR="00D319E8" w:rsidRPr="00557F5B" w:rsidRDefault="00D319E8" w:rsidP="00557F5B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76ED1EE7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ა.ა)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(A) ფრიადი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91 - 100 ქულა;</w:t>
            </w:r>
          </w:p>
          <w:p w14:paraId="01C7725E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ა.ბ)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B) ძალიან კარგი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81 - 90 ქულა; </w:t>
            </w:r>
          </w:p>
          <w:p w14:paraId="5B7B29BB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ა.გ)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C) კარგი –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 71 - 80 ქულა;</w:t>
            </w:r>
          </w:p>
          <w:p w14:paraId="1EFCE3DF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ა.დ)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61 - 70 ქულა; </w:t>
            </w:r>
          </w:p>
          <w:p w14:paraId="66BEB2EF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ა.ე) 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(E) საკმარისი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51 - 60 ქულა.</w:t>
            </w:r>
          </w:p>
          <w:p w14:paraId="3CE35B42" w14:textId="77777777" w:rsidR="00D319E8" w:rsidRPr="00557F5B" w:rsidRDefault="00D319E8" w:rsidP="00557F5B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930C40C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ბ.ა) (FX) ვერ ჩააბარა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EDDEEBA" w14:textId="77777777" w:rsidR="00D319E8" w:rsidRPr="00557F5B" w:rsidRDefault="00D319E8" w:rsidP="00557F5B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ბ.ბ) (F) ჩაიჭრა</w:t>
            </w:r>
            <w:r w:rsidRPr="00557F5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7A1E12CE" w14:textId="77777777" w:rsidR="006C4875" w:rsidRPr="00557F5B" w:rsidRDefault="006C4875" w:rsidP="00557F5B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14:paraId="6EC45D32" w14:textId="77777777" w:rsidR="006C4875" w:rsidRPr="00557F5B" w:rsidRDefault="006C4875" w:rsidP="00557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17 ქულით.</w:t>
            </w:r>
          </w:p>
          <w:p w14:paraId="7E384ACF" w14:textId="77777777" w:rsidR="006C4875" w:rsidRPr="00557F5B" w:rsidRDefault="006C4875" w:rsidP="00557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509AECF2" w14:textId="77777777" w:rsidR="006C4875" w:rsidRPr="00557F5B" w:rsidRDefault="006C4875" w:rsidP="00557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280E298" w14:textId="77777777" w:rsidR="006C4875" w:rsidRPr="00557F5B" w:rsidRDefault="006C4875" w:rsidP="00557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57F5B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0581C387" w14:textId="77777777" w:rsidR="006C4875" w:rsidRPr="00557F5B" w:rsidRDefault="006C4875" w:rsidP="00557F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მიღწევების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proofErr w:type="gramStart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სილაბუსით</w:t>
            </w:r>
            <w:proofErr w:type="spellEnd"/>
            <w:proofErr w:type="gramEnd"/>
            <w:r w:rsidRPr="00557F5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E36D181" w14:textId="7777777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</w:p>
          <w:p w14:paraId="78103C4B" w14:textId="77777777" w:rsidR="006C4875" w:rsidRPr="00557F5B" w:rsidRDefault="006C4875" w:rsidP="00557F5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  <w:r w:rsidRPr="00557F5B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</w:p>
          <w:p w14:paraId="1D61240F" w14:textId="77777777" w:rsidR="00557F5B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და დასკვნითი (დამატებითი) გამოცდები  ჩატარდება ფორმალიზებული წესით: </w:t>
            </w:r>
          </w:p>
          <w:p w14:paraId="21E601CF" w14:textId="5C232F2E" w:rsidR="006C4875" w:rsidRPr="00557F5B" w:rsidRDefault="00A402CC" w:rsidP="00557F5B">
            <w:pPr>
              <w:pStyle w:val="ListParagraph"/>
              <w:spacing w:after="0" w:line="240" w:lineRule="auto"/>
              <w:ind w:left="644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(5.01.2007)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105/ნ, 29.12.2021,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Pr="003F7033">
              <w:rPr>
                <w:rFonts w:ascii="Sylfaen" w:hAnsi="Sylfaen"/>
                <w:sz w:val="20"/>
                <w:szCs w:val="20"/>
              </w:rPr>
              <w:t>№5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(17/18)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15.09. 2017) და </w:t>
            </w:r>
            <w:r w:rsidRPr="003F7033">
              <w:rPr>
                <w:rFonts w:ascii="Sylfaen" w:hAnsi="Sylfaen"/>
                <w:sz w:val="20"/>
                <w:szCs w:val="20"/>
              </w:rPr>
              <w:t>№6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(22/23),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16.09. 2022)</w:t>
            </w:r>
            <w:r w:rsidR="006C4875" w:rsidRPr="00557F5B">
              <w:rPr>
                <w:rFonts w:ascii="Sylfaen" w:eastAsiaTheme="minorEastAsia" w:hAnsi="Sylfaen"/>
                <w:sz w:val="20"/>
                <w:szCs w:val="20"/>
                <w:lang w:val="ka-GE"/>
              </w:rPr>
              <w:t>.</w:t>
            </w:r>
          </w:p>
          <w:p w14:paraId="0FE01FB8" w14:textId="77777777" w:rsidR="006C4875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გან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</w:t>
            </w:r>
            <w:proofErr w:type="gramStart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სილაბუსით</w:t>
            </w:r>
            <w:proofErr w:type="spellEnd"/>
            <w:proofErr w:type="gramEnd"/>
            <w:r w:rsidRPr="00557F5B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242D8E31" w14:textId="77777777" w:rsidR="006C4875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თითოეული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შედეგის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სამიზნე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ნიშნულად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განისაზღვრა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სტუდენტთა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საერთო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რაოდენობის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60 %</w:t>
            </w:r>
            <w:r w:rsidRPr="00557F5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გათვალისწინებული მაქსიმალური ქულის 70%-ის მიღწევა. სამიზნე ნიშნულებთან დადარება მო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მონიტორინგის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eastAsia="Calibri" w:hAnsi="Sylfaen" w:cs="Times New Roman"/>
                <w:sz w:val="20"/>
                <w:szCs w:val="20"/>
              </w:rPr>
              <w:t>შედეგად</w:t>
            </w:r>
            <w:proofErr w:type="spellEnd"/>
            <w:r w:rsidRPr="00557F5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02B4B80F" w14:textId="77777777" w:rsidR="006C4875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ერთხელ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1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თვისა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A05CB26" w14:textId="77777777" w:rsidR="006C4875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ბოლოს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სადაც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დადგა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შედეგი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>;</w:t>
            </w:r>
          </w:p>
          <w:p w14:paraId="7B4F5761" w14:textId="77777777" w:rsidR="006C4875" w:rsidRPr="00557F5B" w:rsidRDefault="006C4875" w:rsidP="00557F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557F5B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proofErr w:type="gram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წლიან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შემდეგ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თუ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მო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proofErr w:type="spellEnd"/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proofErr w:type="spellEnd"/>
            <w:r w:rsidRPr="00557F5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6C4875" w:rsidRPr="00557F5B" w14:paraId="622AB798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5981C335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color w:val="C45911" w:themeColor="accent2" w:themeShade="BF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lastRenderedPageBreak/>
              <w:t xml:space="preserve">                                                             დასაქმების სფეროები</w:t>
            </w:r>
          </w:p>
        </w:tc>
      </w:tr>
      <w:tr w:rsidR="006C4875" w:rsidRPr="00557F5B" w14:paraId="69ABBF44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23F47" w14:textId="77777777" w:rsidR="006C4875" w:rsidRPr="00557F5B" w:rsidRDefault="006C4875" w:rsidP="00557F5B">
            <w:pPr>
              <w:adjustRightInd w:val="0"/>
              <w:spacing w:after="0" w:line="240" w:lineRule="auto"/>
              <w:ind w:right="99"/>
              <w:jc w:val="both"/>
              <w:rPr>
                <w:rFonts w:ascii="Sylfaen" w:hAnsi="Sylfaen" w:cs="Sylfaen"/>
                <w:i/>
                <w:sz w:val="20"/>
                <w:szCs w:val="20"/>
                <w:lang w:val="ka-GE"/>
              </w:rPr>
            </w:pPr>
          </w:p>
          <w:p w14:paraId="6BD24056" w14:textId="77777777" w:rsidR="006C4875" w:rsidRPr="00557F5B" w:rsidRDefault="006C4875" w:rsidP="00557F5B">
            <w:pPr>
              <w:adjustRightInd w:val="0"/>
              <w:spacing w:after="0" w:line="240" w:lineRule="auto"/>
              <w:ind w:right="99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 xml:space="preserve">მასობრივი კომუნიკაციის დამატებითი </w:t>
            </w:r>
            <w:r w:rsidRPr="00557F5B">
              <w:rPr>
                <w:rFonts w:ascii="Sylfaen" w:hAnsi="Sylfaen" w:cs="Sylfaen"/>
                <w:i/>
                <w:sz w:val="20"/>
                <w:szCs w:val="20"/>
              </w:rPr>
              <w:t xml:space="preserve">(minor)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პროგრამის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დასრულების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შემდეგ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კურსდამთავრებულებს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შეეძლებათ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დასაქმდნენ</w:t>
            </w:r>
            <w:r w:rsidRPr="00557F5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რეგიონულ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ცენტრალურ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მედია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ორგანიზაციებსა და სხვადასხვა ორგანიზაციების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 ურთიერთობის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(PR)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სამსახურებში.</w:t>
            </w:r>
          </w:p>
          <w:p w14:paraId="7BFB1042" w14:textId="77777777" w:rsidR="006C4875" w:rsidRPr="00557F5B" w:rsidRDefault="006C4875" w:rsidP="00557F5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567" w:right="99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26B512AF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7CD58750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color w:val="C45911" w:themeColor="accent2" w:themeShade="BF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                                   სწავლისათვის აუცილებელი დამხმარე პირობები/რესურსები</w:t>
            </w:r>
          </w:p>
        </w:tc>
      </w:tr>
      <w:tr w:rsidR="006C4875" w:rsidRPr="00557F5B" w14:paraId="35D384B2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A788D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14:paraId="400F7CCF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საგანმანათლებლო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განხორციელებისათვის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აუცილებელი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>ადამიანური</w:t>
            </w:r>
            <w:proofErr w:type="spellEnd"/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რესურსი</w:t>
            </w:r>
            <w:proofErr w:type="gramEnd"/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 დამატებითი (</w:t>
            </w:r>
            <w:r w:rsidRPr="00557F5B">
              <w:rPr>
                <w:rFonts w:ascii="Sylfaen" w:hAnsi="Sylfaen" w:cs="Sylfaen"/>
                <w:b/>
                <w:sz w:val="20"/>
                <w:szCs w:val="20"/>
              </w:rPr>
              <w:t xml:space="preserve">minor)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ჟურნალისტიკის სფეროს  აკადემიური დოქტორები და დოქტორანტი, სხვადასხვა მიმართულების აკადემიური პერსონალი და მოწვეული პრაქტიკოსი სპეციალისტები(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სულ 13 ). </w:t>
            </w:r>
            <w:r w:rsidRPr="0055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შორის: </w:t>
            </w:r>
          </w:p>
          <w:p w14:paraId="2D33E4E5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აკადემიური პერსონალი -4,  მოწვეული პერსონალი - 9.</w:t>
            </w:r>
          </w:p>
          <w:p w14:paraId="3AE0FAE9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049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2482"/>
              <w:gridCol w:w="3468"/>
              <w:gridCol w:w="3969"/>
            </w:tblGrid>
            <w:tr w:rsidR="006C4875" w:rsidRPr="00557F5B" w14:paraId="6A9CF22B" w14:textId="77777777" w:rsidTr="00A402CC">
              <w:tc>
                <w:tcPr>
                  <w:tcW w:w="10492" w:type="dxa"/>
                  <w:gridSpan w:val="4"/>
                  <w:shd w:val="clear" w:color="auto" w:fill="B4C6E7" w:themeFill="accent5" w:themeFillTint="66"/>
                </w:tcPr>
                <w:p w14:paraId="64068EB0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sz w:val="20"/>
                      <w:szCs w:val="20"/>
                      <w:lang w:val="ka-GE"/>
                    </w:rPr>
                    <w:t>აკადემიური პერსონალი</w:t>
                  </w:r>
                </w:p>
              </w:tc>
            </w:tr>
            <w:tr w:rsidR="006C4875" w:rsidRPr="00557F5B" w14:paraId="48BD4A3D" w14:textId="77777777" w:rsidTr="00A402CC">
              <w:tc>
                <w:tcPr>
                  <w:tcW w:w="573" w:type="dxa"/>
                  <w:shd w:val="clear" w:color="auto" w:fill="B4C6E7" w:themeFill="accent5" w:themeFillTint="66"/>
                </w:tcPr>
                <w:p w14:paraId="22033B9B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  <w:shd w:val="clear" w:color="auto" w:fill="B4C6E7" w:themeFill="accent5" w:themeFillTint="66"/>
                </w:tcPr>
                <w:p w14:paraId="711276EE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სახელი და გვარი</w:t>
                  </w:r>
                </w:p>
              </w:tc>
              <w:tc>
                <w:tcPr>
                  <w:tcW w:w="3468" w:type="dxa"/>
                  <w:shd w:val="clear" w:color="auto" w:fill="B4C6E7" w:themeFill="accent5" w:themeFillTint="66"/>
                </w:tcPr>
                <w:p w14:paraId="6C698F8E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სასწავლო კურსის დასახელება</w:t>
                  </w:r>
                </w:p>
              </w:tc>
              <w:tc>
                <w:tcPr>
                  <w:tcW w:w="3969" w:type="dxa"/>
                  <w:shd w:val="clear" w:color="auto" w:fill="B4C6E7" w:themeFill="accent5" w:themeFillTint="66"/>
                </w:tcPr>
                <w:p w14:paraId="28B5279C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სამეცნიერო ხარისხი, აკადემიური თანამდებობა</w:t>
                  </w:r>
                </w:p>
              </w:tc>
            </w:tr>
            <w:tr w:rsidR="006C4875" w:rsidRPr="00557F5B" w14:paraId="7E426566" w14:textId="77777777" w:rsidTr="00A402CC">
              <w:tc>
                <w:tcPr>
                  <w:tcW w:w="573" w:type="dxa"/>
                </w:tcPr>
                <w:p w14:paraId="20D5D357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1.</w:t>
                  </w:r>
                </w:p>
              </w:tc>
              <w:tc>
                <w:tcPr>
                  <w:tcW w:w="2482" w:type="dxa"/>
                </w:tcPr>
                <w:p w14:paraId="46196787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highlight w:val="yellow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მზია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თადუმაძე</w:t>
                  </w:r>
                </w:p>
              </w:tc>
              <w:tc>
                <w:tcPr>
                  <w:tcW w:w="3468" w:type="dxa"/>
                </w:tcPr>
                <w:p w14:paraId="57A5855A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ახალი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ამბების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წერა;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03F9A956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1BE20157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აუდიომედია;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485A29D1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highlight w:val="yellow"/>
                      <w:lang w:val="ka-GE"/>
                    </w:rPr>
                  </w:pPr>
                </w:p>
              </w:tc>
              <w:tc>
                <w:tcPr>
                  <w:tcW w:w="3969" w:type="dxa"/>
                </w:tcPr>
                <w:p w14:paraId="46030E24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აკადემიური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6C4875" w:rsidRPr="00557F5B" w14:paraId="46A13478" w14:textId="77777777" w:rsidTr="00A402CC">
              <w:tc>
                <w:tcPr>
                  <w:tcW w:w="573" w:type="dxa"/>
                </w:tcPr>
                <w:p w14:paraId="5438F097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2.</w:t>
                  </w:r>
                </w:p>
              </w:tc>
              <w:tc>
                <w:tcPr>
                  <w:tcW w:w="2482" w:type="dxa"/>
                </w:tcPr>
                <w:p w14:paraId="2772B87C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გრიგოლ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ქობალიანი</w:t>
                  </w:r>
                </w:p>
              </w:tc>
              <w:tc>
                <w:tcPr>
                  <w:tcW w:w="3468" w:type="dxa"/>
                </w:tcPr>
                <w:p w14:paraId="18554677" w14:textId="22FD1B8E" w:rsidR="006C4875" w:rsidRPr="00557F5B" w:rsidRDefault="006C4875" w:rsidP="00A402CC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57F5B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ო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ბრ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ვი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ო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უ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კა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ც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57F5B">
                    <w:rPr>
                      <w:rFonts w:ascii="Sylfaen" w:hAnsi="Sylfaen"/>
                      <w:spacing w:val="-13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შ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ვ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ლ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ი;</w:t>
                  </w:r>
                  <w:r w:rsidRPr="00557F5B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ქართული პუბლიცისტიკა</w:t>
                  </w:r>
                  <w:r w:rsidRPr="00557F5B">
                    <w:rPr>
                      <w:rFonts w:ascii="Sylfaen" w:hAnsi="Sylfaen"/>
                      <w:sz w:val="20"/>
                      <w:szCs w:val="20"/>
                    </w:rPr>
                    <w:t>;</w:t>
                  </w:r>
                  <w:r w:rsidR="00A402CC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რეკლამა მედიაში და მარკეტინგული კომუნიკაციები</w:t>
                  </w:r>
                  <w:r w:rsidR="00A402CC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(თეორიული ნაწილი)</w:t>
                  </w:r>
                </w:p>
              </w:tc>
              <w:tc>
                <w:tcPr>
                  <w:tcW w:w="3969" w:type="dxa"/>
                </w:tcPr>
                <w:p w14:paraId="1A7CF3C9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ჟურნალისტიკის აკადემიური 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6C4875" w:rsidRPr="00557F5B" w14:paraId="2C010499" w14:textId="77777777" w:rsidTr="00A402CC">
              <w:trPr>
                <w:trHeight w:val="974"/>
              </w:trPr>
              <w:tc>
                <w:tcPr>
                  <w:tcW w:w="573" w:type="dxa"/>
                </w:tcPr>
                <w:p w14:paraId="3166C041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3.</w:t>
                  </w:r>
                </w:p>
              </w:tc>
              <w:tc>
                <w:tcPr>
                  <w:tcW w:w="2482" w:type="dxa"/>
                </w:tcPr>
                <w:p w14:paraId="4DEA3D3A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ეკა</w:t>
                  </w:r>
                  <w:r w:rsidRPr="00557F5B">
                    <w:rPr>
                      <w:rFonts w:ascii="Sylfaen" w:hAnsi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თხილავა</w:t>
                  </w:r>
                </w:p>
              </w:tc>
              <w:tc>
                <w:tcPr>
                  <w:tcW w:w="3468" w:type="dxa"/>
                </w:tcPr>
                <w:p w14:paraId="2E3BBC14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ანალიზის და მოსაზრების წერა;</w:t>
                  </w:r>
                </w:p>
                <w:p w14:paraId="44AB1538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საზოგადოებასtან ურთიერთობა (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</w:rPr>
                    <w:t>PR)</w:t>
                  </w:r>
                </w:p>
                <w:p w14:paraId="7259E9E5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969" w:type="dxa"/>
                </w:tcPr>
                <w:p w14:paraId="47ABFC76" w14:textId="66FB4CA0" w:rsidR="006C4875" w:rsidRPr="00557F5B" w:rsidRDefault="006C4875" w:rsidP="00A402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ჟურნალისტიკის აკადემიური 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6C4875" w:rsidRPr="00557F5B" w14:paraId="2827586C" w14:textId="77777777" w:rsidTr="00A402CC">
              <w:tc>
                <w:tcPr>
                  <w:tcW w:w="573" w:type="dxa"/>
                </w:tcPr>
                <w:p w14:paraId="3E1A3CB2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4.</w:t>
                  </w:r>
                </w:p>
              </w:tc>
              <w:tc>
                <w:tcPr>
                  <w:tcW w:w="2482" w:type="dxa"/>
                </w:tcPr>
                <w:p w14:paraId="0F974DB6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ნათია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ჯიქია</w:t>
                  </w:r>
                </w:p>
              </w:tc>
              <w:tc>
                <w:tcPr>
                  <w:tcW w:w="3468" w:type="dxa"/>
                </w:tcPr>
                <w:p w14:paraId="3A8CF8D0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ბეჭდური მედიის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წარმოება;</w:t>
                  </w:r>
                </w:p>
                <w:p w14:paraId="4D321828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მედიაეთიკა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და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სამართალი;</w:t>
                  </w:r>
                </w:p>
                <w:p w14:paraId="15D59325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3D7AB966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აკადემიური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6C4875" w:rsidRPr="00557F5B" w14:paraId="796485E8" w14:textId="77777777" w:rsidTr="00A402CC">
              <w:tc>
                <w:tcPr>
                  <w:tcW w:w="10492" w:type="dxa"/>
                  <w:gridSpan w:val="4"/>
                  <w:shd w:val="clear" w:color="auto" w:fill="B4C6E7" w:themeFill="accent5" w:themeFillTint="66"/>
                </w:tcPr>
                <w:p w14:paraId="0877DCF6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 xml:space="preserve">                                                                   მოწვეული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სპეციალისტები</w:t>
                  </w:r>
                </w:p>
              </w:tc>
            </w:tr>
            <w:tr w:rsidR="006C4875" w:rsidRPr="00557F5B" w14:paraId="5BBA6366" w14:textId="77777777" w:rsidTr="00A402CC">
              <w:tc>
                <w:tcPr>
                  <w:tcW w:w="573" w:type="dxa"/>
                </w:tcPr>
                <w:p w14:paraId="20720C7F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52561750" w14:textId="77777777" w:rsidR="006C4875" w:rsidRPr="00557F5B" w:rsidRDefault="006C4875" w:rsidP="00557F5B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ნათია კუპრაშვილი</w:t>
                  </w:r>
                </w:p>
              </w:tc>
              <w:tc>
                <w:tcPr>
                  <w:tcW w:w="3468" w:type="dxa"/>
                </w:tcPr>
                <w:p w14:paraId="4BC93439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ციფრული მედია (თეორიული ნაწილი)</w:t>
                  </w:r>
                </w:p>
              </w:tc>
              <w:tc>
                <w:tcPr>
                  <w:tcW w:w="3969" w:type="dxa"/>
                </w:tcPr>
                <w:p w14:paraId="798418DA" w14:textId="7C66B893" w:rsidR="006C4875" w:rsidRPr="00557F5B" w:rsidRDefault="006C4875" w:rsidP="00A402CC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 მეცნიერებათა დოქტორი, თსუ-ს ასოცირებული პროფესორი,</w:t>
                  </w:r>
                  <w:r w:rsidR="00A402CC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არასამთავრობო ორგანიზაცია „ჟურნალისტიკის რესურსცენტრის“აღმასრულებელი დირექტორი</w:t>
                  </w:r>
                </w:p>
              </w:tc>
            </w:tr>
            <w:tr w:rsidR="006C4875" w:rsidRPr="00557F5B" w14:paraId="3D150AA7" w14:textId="77777777" w:rsidTr="00A402CC">
              <w:tc>
                <w:tcPr>
                  <w:tcW w:w="573" w:type="dxa"/>
                </w:tcPr>
                <w:p w14:paraId="18841D58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1F6671EB" w14:textId="77777777" w:rsidR="006C4875" w:rsidRPr="00557F5B" w:rsidRDefault="006C4875" w:rsidP="00557F5B">
                  <w:pPr>
                    <w:spacing w:after="0" w:line="240" w:lineRule="auto"/>
                    <w:ind w:left="34" w:right="96"/>
                    <w:rPr>
                      <w:rFonts w:ascii="Sylfaen" w:hAnsi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ცირა</w:t>
                  </w:r>
                  <w:r w:rsidRPr="00557F5B">
                    <w:rPr>
                      <w:rFonts w:ascii="Sylfaen" w:hAnsi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82CF9A5" w14:textId="77777777" w:rsidR="006C4875" w:rsidRPr="00557F5B" w:rsidRDefault="006C4875" w:rsidP="00557F5B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ხაბურძანია</w:t>
                  </w:r>
                </w:p>
              </w:tc>
              <w:tc>
                <w:tcPr>
                  <w:tcW w:w="3468" w:type="dxa"/>
                </w:tcPr>
                <w:p w14:paraId="30720E67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ტელემედია;</w:t>
                  </w:r>
                </w:p>
                <w:p w14:paraId="229F48A1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მედიაეთიკა და </w:t>
                  </w:r>
                  <w:r w:rsidRPr="00557F5B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სამართალი;</w:t>
                  </w:r>
                  <w:r w:rsidRPr="00557F5B">
                    <w:rPr>
                      <w:rFonts w:ascii="Sylfaen" w:hAnsi="Sylfaen"/>
                      <w:spacing w:val="-14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53B21FB4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969" w:type="dxa"/>
                </w:tcPr>
                <w:p w14:paraId="737726B6" w14:textId="77777777" w:rsidR="006C4875" w:rsidRPr="00557F5B" w:rsidRDefault="006C4875" w:rsidP="00557F5B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57F5B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მეცნიერებათა 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დოქტორი,ხელშეკრულებით მოწვეული ლექტორი</w:t>
                  </w:r>
                </w:p>
              </w:tc>
            </w:tr>
            <w:tr w:rsidR="006C4875" w:rsidRPr="00557F5B" w14:paraId="59753219" w14:textId="77777777" w:rsidTr="00A402CC">
              <w:tc>
                <w:tcPr>
                  <w:tcW w:w="573" w:type="dxa"/>
                </w:tcPr>
                <w:p w14:paraId="6B46904B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0D1A6F1B" w14:textId="77777777" w:rsidR="006C4875" w:rsidRPr="00557F5B" w:rsidRDefault="006C4875" w:rsidP="00557F5B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თეიმურაზ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სახელაშვილი</w:t>
                  </w:r>
                </w:p>
              </w:tc>
              <w:tc>
                <w:tcPr>
                  <w:tcW w:w="3468" w:type="dxa"/>
                </w:tcPr>
                <w:p w14:paraId="4A251AFA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ციფრული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მედია 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(პრაქტიკული ნაწილი)</w:t>
                  </w:r>
                </w:p>
                <w:p w14:paraId="0C88BD31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969" w:type="dxa"/>
                </w:tcPr>
                <w:p w14:paraId="74CEC881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საინჟინრო </w:t>
                  </w:r>
                  <w:r w:rsidRPr="00557F5B">
                    <w:rPr>
                      <w:rFonts w:ascii="Sylfaen" w:hAnsi="Sylfaen"/>
                      <w:spacing w:val="-14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ც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ათა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ი,  მოწვეული სპეციალისტი.</w:t>
                  </w:r>
                </w:p>
                <w:p w14:paraId="3BEEF68C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C4875" w:rsidRPr="00557F5B" w14:paraId="066B8660" w14:textId="77777777" w:rsidTr="00A402CC">
              <w:trPr>
                <w:trHeight w:val="523"/>
              </w:trPr>
              <w:tc>
                <w:tcPr>
                  <w:tcW w:w="573" w:type="dxa"/>
                </w:tcPr>
                <w:p w14:paraId="000FCFBD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79A1334A" w14:textId="77777777" w:rsidR="006C4875" w:rsidRPr="00557F5B" w:rsidRDefault="006C4875" w:rsidP="00557F5B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 xml:space="preserve">ნანა მაღლაფერიძე </w:t>
                  </w:r>
                </w:p>
              </w:tc>
              <w:tc>
                <w:tcPr>
                  <w:tcW w:w="3468" w:type="dxa"/>
                </w:tcPr>
                <w:p w14:paraId="38398F7A" w14:textId="77777777" w:rsidR="006C4875" w:rsidRPr="00557F5B" w:rsidRDefault="006C4875" w:rsidP="00557F5B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ბეჭდური მედიის წარმოება (პრქტიკული ნაწილი)</w:t>
                  </w:r>
                </w:p>
              </w:tc>
              <w:tc>
                <w:tcPr>
                  <w:tcW w:w="3969" w:type="dxa"/>
                </w:tcPr>
                <w:p w14:paraId="67A029AB" w14:textId="5A90418D" w:rsidR="006C4875" w:rsidRPr="00557F5B" w:rsidRDefault="006C4875" w:rsidP="00A402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ილ</w:t>
                  </w:r>
                  <w:r w:rsidRPr="00557F5B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ო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ლ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ოგ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იი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57F5B">
                    <w:rPr>
                      <w:rFonts w:ascii="Sylfaen" w:hAnsi="Sylfaen"/>
                      <w:spacing w:val="-12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ც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</w:t>
                  </w:r>
                  <w:r w:rsidRPr="00557F5B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თ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დოქტორი</w:t>
                  </w:r>
                  <w:r w:rsidRPr="00557F5B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,საათობრივად მოწვეული</w:t>
                  </w:r>
                </w:p>
              </w:tc>
            </w:tr>
            <w:tr w:rsidR="006C4875" w:rsidRPr="00557F5B" w14:paraId="0C889908" w14:textId="77777777" w:rsidTr="00A402CC">
              <w:tc>
                <w:tcPr>
                  <w:tcW w:w="573" w:type="dxa"/>
                </w:tcPr>
                <w:p w14:paraId="660ED103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61754C82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ეკა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ფხაკაძე</w:t>
                  </w:r>
                </w:p>
              </w:tc>
              <w:tc>
                <w:tcPr>
                  <w:tcW w:w="3468" w:type="dxa"/>
                </w:tcPr>
                <w:p w14:paraId="6C05110F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ტელემდია (პრაქტიკული ნაწილი)</w:t>
                  </w:r>
                </w:p>
                <w:p w14:paraId="196C53A1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169" w:right="99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969" w:type="dxa"/>
                </w:tcPr>
                <w:p w14:paraId="6BD0FF9B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მაგისტრი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/ ტელეკომპანია“ფორმულას“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4BEADF62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C4875" w:rsidRPr="00557F5B" w14:paraId="561947CA" w14:textId="77777777" w:rsidTr="00A402CC">
              <w:tc>
                <w:tcPr>
                  <w:tcW w:w="573" w:type="dxa"/>
                </w:tcPr>
                <w:p w14:paraId="6F6386FE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583EBC3A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ია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ჩარკვიანი</w:t>
                  </w:r>
                </w:p>
              </w:tc>
              <w:tc>
                <w:tcPr>
                  <w:tcW w:w="3468" w:type="dxa"/>
                </w:tcPr>
                <w:p w14:paraId="79C7E3F2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ფოტოჟურნალისტიკა</w:t>
                  </w:r>
                </w:p>
              </w:tc>
              <w:tc>
                <w:tcPr>
                  <w:tcW w:w="3969" w:type="dxa"/>
                </w:tcPr>
                <w:p w14:paraId="0480A3D1" w14:textId="77777777" w:rsidR="006C4875" w:rsidRPr="00557F5B" w:rsidRDefault="006C4875" w:rsidP="00557F5B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საქართველოს ტექნიკური უნივერსიტეტის დოქტორანტი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,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ფოტოჟურნალისტი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, </w:t>
                  </w:r>
                </w:p>
              </w:tc>
            </w:tr>
            <w:tr w:rsidR="006C4875" w:rsidRPr="00557F5B" w14:paraId="7774972A" w14:textId="77777777" w:rsidTr="00A402CC">
              <w:tc>
                <w:tcPr>
                  <w:tcW w:w="573" w:type="dxa"/>
                </w:tcPr>
                <w:p w14:paraId="22E3F96F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1EE4E421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გიორგი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დვალიშვილი</w:t>
                  </w:r>
                </w:p>
              </w:tc>
              <w:tc>
                <w:tcPr>
                  <w:tcW w:w="3468" w:type="dxa"/>
                </w:tcPr>
                <w:p w14:paraId="6A1BEFDF" w14:textId="1DC3BA26" w:rsidR="006C4875" w:rsidRPr="00557F5B" w:rsidRDefault="006C4875" w:rsidP="00A402CC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ტელემედია (პრაქტიკული ნაწილი)</w:t>
                  </w:r>
                  <w:r w:rsidR="00A402CC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რეკლამა მედიაში და მარკეტინგული კომუნიკაციები (თეორიული ნაწილი)</w:t>
                  </w:r>
                </w:p>
              </w:tc>
              <w:tc>
                <w:tcPr>
                  <w:tcW w:w="3969" w:type="dxa"/>
                </w:tcPr>
                <w:p w14:paraId="4CCE3E23" w14:textId="77777777" w:rsidR="006C4875" w:rsidRPr="00557F5B" w:rsidRDefault="006C4875" w:rsidP="00A402CC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რეჟისორი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/ პრაქტიკოსი </w:t>
                  </w:r>
                  <w:r w:rsidRPr="00557F5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1F32B5C9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169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C4875" w:rsidRPr="00557F5B" w14:paraId="6AA1001E" w14:textId="77777777" w:rsidTr="00A402CC">
              <w:tc>
                <w:tcPr>
                  <w:tcW w:w="573" w:type="dxa"/>
                </w:tcPr>
                <w:p w14:paraId="4ED81A79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537C634E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ელისო გოლეთიანი </w:t>
                  </w:r>
                </w:p>
              </w:tc>
              <w:tc>
                <w:tcPr>
                  <w:tcW w:w="3468" w:type="dxa"/>
                </w:tcPr>
                <w:p w14:paraId="65FA8EE3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ბეჭდური მედიის წარმოება</w:t>
                  </w:r>
                </w:p>
                <w:p w14:paraId="78A13E95" w14:textId="064F1DB0" w:rsidR="006C4875" w:rsidRPr="00557F5B" w:rsidRDefault="006C4875" w:rsidP="00A402CC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(პრაქტიკული ნაწილი)</w:t>
                  </w:r>
                  <w:r w:rsidR="00A402CC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რეკლამა მედიაში და მარკეტინგული კომუნიკაციები (თეორიული ნაწილი)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5CEAD409" w14:textId="77777777" w:rsidR="006C4875" w:rsidRPr="00557F5B" w:rsidRDefault="006C4875" w:rsidP="00557F5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ka-GE"/>
                    </w:rPr>
                    <w:t>ჟურნალისტიკის მაგისტრი,</w:t>
                  </w:r>
                </w:p>
                <w:p w14:paraId="37D54B7D" w14:textId="77777777" w:rsidR="006C4875" w:rsidRPr="00557F5B" w:rsidRDefault="006C4875" w:rsidP="00557F5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ka-GE"/>
                    </w:rPr>
                    <w:t xml:space="preserve">საინფორმაციო პორტალ „ PSnews”-ის  ანალიტიკოსი, </w:t>
                  </w:r>
                </w:p>
                <w:p w14:paraId="0CBDDBAC" w14:textId="77777777" w:rsidR="006C4875" w:rsidRPr="00557F5B" w:rsidRDefault="006C4875" w:rsidP="00A402CC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ka-GE"/>
                    </w:rPr>
                    <w:t xml:space="preserve">საათობრივად მოწვეული პრაქტიკოსი </w:t>
                  </w:r>
                </w:p>
              </w:tc>
            </w:tr>
            <w:tr w:rsidR="006C4875" w:rsidRPr="00557F5B" w14:paraId="12B01EAA" w14:textId="77777777" w:rsidTr="00A402CC">
              <w:tc>
                <w:tcPr>
                  <w:tcW w:w="573" w:type="dxa"/>
                </w:tcPr>
                <w:p w14:paraId="3D8E664D" w14:textId="77777777" w:rsidR="006C4875" w:rsidRPr="00557F5B" w:rsidRDefault="006C4875" w:rsidP="00557F5B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482" w:type="dxa"/>
                </w:tcPr>
                <w:p w14:paraId="1AF764ED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ქეთევან</w:t>
                  </w:r>
                  <w:r w:rsidRPr="00557F5B">
                    <w:rPr>
                      <w:rFonts w:ascii="Sylfaen" w:hAnsi="Sylfaen"/>
                      <w:i/>
                      <w:iCs/>
                      <w:sz w:val="20"/>
                      <w:szCs w:val="20"/>
                      <w:lang w:val="ka-GE"/>
                    </w:rPr>
                    <w:t xml:space="preserve">          </w:t>
                  </w:r>
                  <w:r w:rsidRPr="00557F5B">
                    <w:rPr>
                      <w:rFonts w:ascii="Sylfaen" w:hAnsi="Sylfaen" w:cs="Sylfaen"/>
                      <w:i/>
                      <w:iCs/>
                      <w:sz w:val="20"/>
                      <w:szCs w:val="20"/>
                      <w:lang w:val="ka-GE"/>
                    </w:rPr>
                    <w:t>ბერძენიშვილი</w:t>
                  </w:r>
                </w:p>
              </w:tc>
              <w:tc>
                <w:tcPr>
                  <w:tcW w:w="3468" w:type="dxa"/>
                </w:tcPr>
                <w:p w14:paraId="1FE7A07B" w14:textId="2432AB53" w:rsidR="006C4875" w:rsidRPr="00557F5B" w:rsidRDefault="006C4875" w:rsidP="00557F5B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აუდიომედია</w:t>
                  </w:r>
                  <w:r w:rsidR="00A402CC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(პრაქტიკული ნაწილი); </w:t>
                  </w:r>
                </w:p>
                <w:p w14:paraId="140453FF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1711CA" w14:textId="77777777" w:rsidR="006C4875" w:rsidRPr="00557F5B" w:rsidRDefault="006C4875" w:rsidP="00557F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რადიო</w:t>
                  </w:r>
                  <w:r w:rsidRPr="00557F5B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„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ძველი</w:t>
                  </w:r>
                  <w:r w:rsidRPr="00557F5B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57F5B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ქალაქის“ პროგრამების დირექტორი, რადიო“თავისუფლების“ რეპორტიორი</w:t>
                  </w:r>
                </w:p>
                <w:p w14:paraId="6112360B" w14:textId="77777777" w:rsidR="006C4875" w:rsidRPr="00557F5B" w:rsidRDefault="006C4875" w:rsidP="00557F5B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57F5B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</w:tbl>
          <w:p w14:paraId="09950AFF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695613D7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967303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</w:p>
          <w:p w14:paraId="3CC70578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განხორციელებისათვის აუცილებელი მატერიალური რესურსები:</w:t>
            </w:r>
          </w:p>
          <w:p w14:paraId="3A299C18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6C4875" w:rsidRPr="00557F5B" w14:paraId="705BB54C" w14:textId="77777777" w:rsidTr="0065061A">
        <w:trPr>
          <w:jc w:val="center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4181E" w14:textId="77777777" w:rsidR="006C4875" w:rsidRPr="00557F5B" w:rsidRDefault="006C4875" w:rsidP="00557F5B">
            <w:pPr>
              <w:pStyle w:val="Heading2"/>
              <w:spacing w:before="0" w:line="240" w:lineRule="auto"/>
              <w:ind w:left="169" w:right="99"/>
              <w:jc w:val="both"/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 w:val="0"/>
                <w:color w:val="auto"/>
                <w:sz w:val="20"/>
                <w:szCs w:val="20"/>
                <w:lang w:val="ka-GE"/>
              </w:rPr>
              <w:t>მასობრივი</w:t>
            </w:r>
            <w:r w:rsidRPr="00557F5B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color w:val="auto"/>
                <w:sz w:val="20"/>
                <w:szCs w:val="20"/>
                <w:lang w:val="ka-GE"/>
              </w:rPr>
              <w:t>კომუნიკაციის</w:t>
            </w:r>
            <w:r w:rsidRPr="00557F5B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color w:val="auto"/>
                <w:sz w:val="20"/>
                <w:szCs w:val="20"/>
                <w:lang w:val="ka-GE"/>
              </w:rPr>
              <w:t xml:space="preserve">დამატებითი (minor) 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პროგრამით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გათვალისწინებული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სწავლის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შედეგების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მისაღწევად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გამოიყენება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უნივერსიტეტის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ინფრასტრუქტურა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და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სპეციალობის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მატერიალურ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-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ტექნიკური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 w:val="0"/>
                <w:iCs/>
                <w:color w:val="auto"/>
                <w:sz w:val="20"/>
                <w:szCs w:val="20"/>
                <w:lang w:val="ka-GE"/>
              </w:rPr>
              <w:t>ბაზაა:</w:t>
            </w:r>
          </w:p>
          <w:p w14:paraId="38F7BF66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</w:p>
          <w:p w14:paraId="13767CAE" w14:textId="77777777" w:rsidR="006C4875" w:rsidRPr="00557F5B" w:rsidRDefault="006C4875" w:rsidP="00557F5B">
            <w:pPr>
              <w:pStyle w:val="Heading2"/>
              <w:numPr>
                <w:ilvl w:val="0"/>
                <w:numId w:val="34"/>
              </w:numPr>
              <w:spacing w:before="0" w:line="240" w:lineRule="auto"/>
              <w:ind w:right="99"/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ტელელაბორატორია - 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</w:rPr>
              <w:t xml:space="preserve">I 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კორპუსი,1131 აუდიტორია, თამარ მეფის ქ.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59, ქუთაისი;</w:t>
            </w:r>
          </w:p>
          <w:p w14:paraId="4399E3C5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ფოტოლაბორატორია -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I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კორპუსი,1134 აუდიტორია, თამარ მეფის ქ.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01C3DE21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მულტიმედია ლაბორატორია , აწსუს სასწავლო კორპუსი </w:t>
            </w:r>
            <w:r w:rsidRPr="00557F5B">
              <w:rPr>
                <w:rFonts w:ascii="Sylfaen" w:hAnsi="Sylfaen"/>
                <w:sz w:val="20"/>
                <w:szCs w:val="20"/>
                <w:lang w:val="ru-RU"/>
              </w:rPr>
              <w:t xml:space="preserve">№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18, ჭავჭავაძის გამზირი </w:t>
            </w:r>
            <w:r w:rsidRPr="00557F5B">
              <w:rPr>
                <w:rFonts w:ascii="Sylfaen" w:hAnsi="Sylfaen"/>
                <w:sz w:val="20"/>
                <w:szCs w:val="20"/>
                <w:lang w:val="ru-RU"/>
              </w:rPr>
              <w:t xml:space="preserve">№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21, ქუთაისი;</w:t>
            </w:r>
          </w:p>
          <w:p w14:paraId="522D3822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ჟურნალისტიკის მიმართულების საპროფესორო -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I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 კორპუსი, ოთახი 1221, თამარ მეფის ქ.59, ქუთაისი;</w:t>
            </w:r>
          </w:p>
          <w:p w14:paraId="2BCF4746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ბიბლიოთეკა, სამკითხველო დარბაზები, თამარ მეფის ქ.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49EE0785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სალექციო აუდიტორიები, პირველი კორპუსი, თამარ მეფის ქ.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4BA350E8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 ინკუბატორი 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557F5B">
              <w:rPr>
                <w:rFonts w:ascii="Sylfaen" w:hAnsi="Sylfaen"/>
                <w:b/>
                <w:sz w:val="20"/>
                <w:szCs w:val="20"/>
              </w:rPr>
              <w:t>Fablab</w:t>
            </w:r>
            <w:proofErr w:type="spellEnd"/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),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თამარ მეფის ქ.</w:t>
            </w:r>
            <w:r w:rsidRPr="00557F5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5363BB15" w14:textId="77777777" w:rsidR="006C4875" w:rsidRPr="00557F5B" w:rsidRDefault="006C4875" w:rsidP="00557F5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პროფესიული ტექნიკა</w:t>
            </w:r>
            <w:r w:rsidRPr="00557F5B">
              <w:rPr>
                <w:rFonts w:ascii="Sylfaen" w:hAnsi="Sylfaen"/>
                <w:iCs/>
                <w:sz w:val="20"/>
                <w:szCs w:val="20"/>
              </w:rPr>
              <w:t>: (</w:t>
            </w:r>
            <w:proofErr w:type="spellStart"/>
            <w:r w:rsidRPr="00557F5B">
              <w:rPr>
                <w:rFonts w:ascii="Sylfaen" w:hAnsi="Sylfaen" w:cs="Sylfaen"/>
                <w:b/>
                <w:iCs/>
                <w:sz w:val="20"/>
                <w:szCs w:val="20"/>
              </w:rPr>
              <w:t>ვიდეოკამერები</w:t>
            </w:r>
            <w:proofErr w:type="spellEnd"/>
            <w:r w:rsidRPr="00557F5B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 w:cs="Sylfaen"/>
                <w:b/>
                <w:iCs/>
                <w:sz w:val="20"/>
                <w:szCs w:val="20"/>
              </w:rPr>
              <w:t>მიკროფონები</w:t>
            </w:r>
            <w:proofErr w:type="spellEnd"/>
            <w:r w:rsidRPr="00557F5B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 w:cs="Sylfaen"/>
                <w:b/>
                <w:iCs/>
                <w:sz w:val="20"/>
                <w:szCs w:val="20"/>
              </w:rPr>
              <w:t>სამონტაჟო</w:t>
            </w:r>
            <w:proofErr w:type="spellEnd"/>
            <w:r w:rsidRPr="00557F5B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557F5B">
              <w:rPr>
                <w:rFonts w:ascii="Sylfaen" w:hAnsi="Sylfaen" w:cs="Sylfaen"/>
                <w:b/>
                <w:iCs/>
                <w:sz w:val="20"/>
                <w:szCs w:val="20"/>
              </w:rPr>
              <w:t>კომპიუტერები</w:t>
            </w:r>
            <w:proofErr w:type="spellEnd"/>
            <w:r w:rsidRPr="00557F5B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557F5B">
              <w:rPr>
                <w:rFonts w:ascii="Sylfaen" w:hAnsi="Sylfaen" w:cs="Sylfaen"/>
                <w:b/>
                <w:iCs/>
                <w:sz w:val="20"/>
                <w:szCs w:val="20"/>
              </w:rPr>
              <w:t>ფოტოაპარატები</w:t>
            </w:r>
            <w:proofErr w:type="spellEnd"/>
            <w:r w:rsidRPr="00557F5B">
              <w:rPr>
                <w:rFonts w:ascii="Sylfaen" w:hAnsi="Sylfaen"/>
                <w:b/>
                <w:iCs/>
                <w:sz w:val="20"/>
                <w:szCs w:val="20"/>
              </w:rPr>
              <w:t>);</w:t>
            </w:r>
          </w:p>
          <w:p w14:paraId="340CF690" w14:textId="77777777" w:rsidR="006C4875" w:rsidRPr="00557F5B" w:rsidRDefault="006C4875" w:rsidP="00557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557F5B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აწსუ</w:t>
            </w:r>
            <w:r w:rsidRPr="00557F5B">
              <w:rPr>
                <w:rFonts w:ascii="Sylfaen" w:hAnsi="Sylfaen"/>
                <w:iCs/>
                <w:sz w:val="20"/>
                <w:szCs w:val="20"/>
                <w:lang w:val="ka-GE"/>
              </w:rPr>
              <w:t>-ს , I და II კორპუსის სასწავლო აუდიტორიები, თამარ მეფის ქ.</w:t>
            </w:r>
            <w:r w:rsidRPr="00557F5B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Pr="00557F5B">
              <w:rPr>
                <w:rFonts w:ascii="Sylfaen" w:hAnsi="Sylfaen"/>
                <w:iCs/>
                <w:sz w:val="20"/>
                <w:szCs w:val="20"/>
                <w:lang w:val="ka-GE"/>
              </w:rPr>
              <w:t>59, ქუთაისი.</w:t>
            </w:r>
          </w:p>
        </w:tc>
      </w:tr>
    </w:tbl>
    <w:p w14:paraId="09470D4A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05D579EC" w14:textId="77777777" w:rsidR="006C4875" w:rsidRPr="00557F5B" w:rsidRDefault="006C4875" w:rsidP="00557F5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color w:val="FF0000"/>
          <w:sz w:val="20"/>
          <w:szCs w:val="20"/>
          <w:lang w:val="ka-GE"/>
        </w:rPr>
      </w:pPr>
    </w:p>
    <w:p w14:paraId="69B30263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136F7DE3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373D32D9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41D49050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12B132F8" w14:textId="77777777" w:rsidR="006C4875" w:rsidRPr="00557F5B" w:rsidRDefault="006C4875" w:rsidP="00557F5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2FD08C5" w14:textId="77777777" w:rsidR="006C4875" w:rsidRPr="00557F5B" w:rsidRDefault="006C4875" w:rsidP="00557F5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0463BA5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116AE6C3" w14:textId="77777777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6C4875" w:rsidRPr="00557F5B" w:rsidSect="00111A10">
          <w:pgSz w:w="11907" w:h="16840" w:code="9"/>
          <w:pgMar w:top="629" w:right="386" w:bottom="851" w:left="851" w:header="720" w:footer="720" w:gutter="0"/>
          <w:cols w:space="720"/>
        </w:sectPr>
      </w:pPr>
    </w:p>
    <w:p w14:paraId="4D2374B2" w14:textId="699D9730" w:rsidR="006C4875" w:rsidRPr="00557F5B" w:rsidRDefault="006C4875" w:rsidP="00557F5B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557F5B">
        <w:rPr>
          <w:rFonts w:ascii="Sylfaen" w:hAnsi="Sylfaen"/>
          <w:sz w:val="20"/>
          <w:szCs w:val="20"/>
          <w:lang w:val="ka-GE"/>
        </w:rPr>
        <w:lastRenderedPageBreak/>
        <w:t xml:space="preserve">დანართი </w:t>
      </w:r>
      <w:r w:rsidR="000D788A">
        <w:rPr>
          <w:rFonts w:ascii="Sylfaen" w:hAnsi="Sylfaen"/>
          <w:sz w:val="20"/>
          <w:szCs w:val="20"/>
          <w:lang w:val="ka-GE"/>
        </w:rPr>
        <w:t>1</w:t>
      </w:r>
      <w:bookmarkStart w:id="0" w:name="_GoBack"/>
      <w:bookmarkEnd w:id="0"/>
    </w:p>
    <w:p w14:paraId="6440B0CC" w14:textId="77777777" w:rsidR="006C4875" w:rsidRPr="00557F5B" w:rsidRDefault="006C4875" w:rsidP="00557F5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557F5B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662B17FA" wp14:editId="1E43C9A2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B5DAD" w14:textId="77777777" w:rsidR="006C4875" w:rsidRPr="00557F5B" w:rsidRDefault="006C4875" w:rsidP="00557F5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57F5B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</w:p>
    <w:p w14:paraId="34D567FA" w14:textId="090D7206" w:rsidR="006C4875" w:rsidRPr="00557F5B" w:rsidRDefault="00A402CC" w:rsidP="00557F5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2022</w:t>
      </w:r>
    </w:p>
    <w:p w14:paraId="7A02A926" w14:textId="77777777" w:rsidR="006C4875" w:rsidRPr="00557F5B" w:rsidRDefault="006C4875" w:rsidP="00557F5B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  <w:lang w:val="ka-GE"/>
        </w:rPr>
      </w:pPr>
      <w:r w:rsidRPr="00557F5B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557F5B">
        <w:rPr>
          <w:rFonts w:ascii="Sylfaen" w:hAnsi="Sylfaen" w:cs="Sylfaen"/>
          <w:b/>
          <w:i/>
          <w:sz w:val="20"/>
          <w:szCs w:val="20"/>
          <w:lang w:val="ka-GE"/>
        </w:rPr>
        <w:t xml:space="preserve">დამატებითი პროგრამა </w:t>
      </w:r>
      <w:r w:rsidRPr="00557F5B">
        <w:rPr>
          <w:rFonts w:ascii="Sylfaen" w:hAnsi="Sylfaen" w:cs="Sylfaen"/>
          <w:b/>
          <w:i/>
          <w:sz w:val="20"/>
          <w:szCs w:val="20"/>
          <w:lang w:val="ru-RU"/>
        </w:rPr>
        <w:t>(</w:t>
      </w:r>
      <w:r w:rsidRPr="00557F5B">
        <w:rPr>
          <w:rFonts w:ascii="Sylfaen" w:hAnsi="Sylfaen" w:cs="Sylfaen"/>
          <w:b/>
          <w:i/>
          <w:sz w:val="20"/>
          <w:szCs w:val="20"/>
        </w:rPr>
        <w:t>minor</w:t>
      </w:r>
      <w:r w:rsidRPr="00557F5B">
        <w:rPr>
          <w:rFonts w:ascii="Sylfaen" w:hAnsi="Sylfaen" w:cs="Sylfaen"/>
          <w:b/>
          <w:i/>
          <w:sz w:val="20"/>
          <w:szCs w:val="20"/>
          <w:lang w:val="ru-RU"/>
        </w:rPr>
        <w:t>)</w:t>
      </w:r>
      <w:r w:rsidRPr="00557F5B">
        <w:rPr>
          <w:rFonts w:ascii="Sylfaen" w:hAnsi="Sylfaen" w:cs="Sylfaen"/>
          <w:b/>
          <w:i/>
          <w:sz w:val="20"/>
          <w:szCs w:val="20"/>
          <w:lang w:val="ka-GE"/>
        </w:rPr>
        <w:t xml:space="preserve">  მასობრივი</w:t>
      </w:r>
      <w:r w:rsidRPr="00557F5B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b/>
          <w:i/>
          <w:sz w:val="20"/>
          <w:szCs w:val="20"/>
          <w:lang w:val="ka-GE"/>
        </w:rPr>
        <w:t>კომუნიკაცია</w:t>
      </w:r>
      <w:r w:rsidRPr="00557F5B">
        <w:rPr>
          <w:rFonts w:ascii="Sylfaen" w:hAnsi="Sylfaen"/>
          <w:b/>
          <w:i/>
          <w:sz w:val="20"/>
          <w:szCs w:val="20"/>
          <w:lang w:val="ka-GE"/>
        </w:rPr>
        <w:t xml:space="preserve"> (Mass communication)</w:t>
      </w:r>
    </w:p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479"/>
        <w:gridCol w:w="725"/>
        <w:gridCol w:w="507"/>
        <w:gridCol w:w="781"/>
        <w:gridCol w:w="660"/>
        <w:gridCol w:w="788"/>
        <w:gridCol w:w="658"/>
        <w:gridCol w:w="1001"/>
        <w:gridCol w:w="422"/>
        <w:gridCol w:w="472"/>
        <w:gridCol w:w="479"/>
        <w:gridCol w:w="479"/>
        <w:gridCol w:w="472"/>
        <w:gridCol w:w="479"/>
        <w:gridCol w:w="514"/>
        <w:gridCol w:w="571"/>
        <w:gridCol w:w="631"/>
      </w:tblGrid>
      <w:tr w:rsidR="006C4875" w:rsidRPr="00557F5B" w14:paraId="090BEB16" w14:textId="77777777" w:rsidTr="0021290F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320140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4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0AC7EA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44836BB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C7206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2338EC5" w14:textId="77777777" w:rsidR="006C4875" w:rsidRPr="00557F5B" w:rsidRDefault="006C4875" w:rsidP="00557F5B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3EF91CF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87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75D92FC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80AF5C2" w14:textId="77777777" w:rsidR="006C4875" w:rsidRPr="00557F5B" w:rsidRDefault="006C4875" w:rsidP="00557F5B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</w:t>
            </w:r>
            <w:r w:rsidRPr="00557F5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782CEB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004242D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6C4875" w:rsidRPr="00557F5B" w14:paraId="379B5C13" w14:textId="77777777" w:rsidTr="0021290F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946537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9FC74A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35140E5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5D77BFE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  <w:shd w:val="clear" w:color="auto" w:fill="C00000"/>
          </w:tcPr>
          <w:p w14:paraId="5609759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43F014D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58" w:type="dxa"/>
            <w:vMerge w:val="restart"/>
            <w:shd w:val="clear" w:color="auto" w:fill="C00000"/>
          </w:tcPr>
          <w:p w14:paraId="6C5C5BC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01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2E3A2C8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08C9F55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shd w:val="clear" w:color="auto" w:fill="C00000"/>
            <w:vAlign w:val="center"/>
          </w:tcPr>
          <w:p w14:paraId="46D6692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shd w:val="clear" w:color="auto" w:fill="C00000"/>
            <w:vAlign w:val="center"/>
          </w:tcPr>
          <w:p w14:paraId="2A8C760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shd w:val="clear" w:color="auto" w:fill="C00000"/>
            <w:vAlign w:val="center"/>
          </w:tcPr>
          <w:p w14:paraId="6999A0B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C00000"/>
            <w:vAlign w:val="center"/>
          </w:tcPr>
          <w:p w14:paraId="45B898E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shd w:val="clear" w:color="auto" w:fill="C00000"/>
            <w:vAlign w:val="center"/>
          </w:tcPr>
          <w:p w14:paraId="55CF984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shd w:val="clear" w:color="auto" w:fill="C00000"/>
            <w:vAlign w:val="center"/>
          </w:tcPr>
          <w:p w14:paraId="181105D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601A48E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6B6C5F9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4875" w:rsidRPr="00557F5B" w14:paraId="55631DF0" w14:textId="77777777" w:rsidTr="0021290F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E281E7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424B13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4EAF4E7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663048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0FB07C5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009EE74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</w:t>
            </w:r>
            <w:r w:rsidRPr="00557F5B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6B1B682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58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1578A14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FD0DE4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AEBA1A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CA48FE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303178C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4F2EDF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69FF2C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6130774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B5DD71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A11221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7E56721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4875" w:rsidRPr="00557F5B" w14:paraId="62609879" w14:textId="77777777" w:rsidTr="0021290F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568074B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1909E22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2B36A87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</w:tcPr>
          <w:p w14:paraId="6AE8FDE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07621EC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5A437C4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6A0299C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00D29B8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2AA42B0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</w:tcPr>
          <w:p w14:paraId="7714A2B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6DB2F14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04DFFCA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1FEC58E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491A6AC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157F599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519CD50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08A4C82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349F67D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6C4875" w:rsidRPr="00557F5B" w14:paraId="0D026C26" w14:textId="77777777" w:rsidTr="0065061A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C63838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678328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მასობრივი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კომუნიკაციის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შესავალი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1F3B9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C3E1A8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4F1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0043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4E8A2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178BC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5B4529" w14:textId="77777777" w:rsidR="006C4875" w:rsidRPr="00557F5B" w:rsidRDefault="006C4875" w:rsidP="00557F5B">
            <w:pPr>
              <w:spacing w:after="0" w:line="240" w:lineRule="auto"/>
              <w:ind w:right="-107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E79223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823712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B99E39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F7A022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C737B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B1D2A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EC3D91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02D44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31971B6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6C4875" w:rsidRPr="00557F5B" w14:paraId="246F39AF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30FBB6B6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439D33D7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ახალი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ამბების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00DAA32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EB13BFF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578E0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FEF5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BEC0A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F2199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14:paraId="06CC9BE9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285FC6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930F58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0648FF1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396DBE5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422AD11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7FA3300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32762E8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7AE3842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05518BD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18FEB007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5A04C258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03A086A9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მედია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ეთიკა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სამართალი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05AA8F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7110953E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243A6E5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70A82BD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7EA7ADD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01C4714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557F5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6839E9AF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0C6D05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363299E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4E48058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3C0892C9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2FF41032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411E2C9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3DA0D826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E90EDF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7906E7F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404D5E03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7DB3AB38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70BC89C3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 და მოასაზრების წერა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0BFDF8F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2944468A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3B52E1D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75ADE5E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2B5A3DC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0014AE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0CA3FFBA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A963AB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4056740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4FAD7D84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4DB51668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37296B6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4B09025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33AA98FF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2BC31A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78C8896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5BFC10C8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731C6823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23D3F8C2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>ფოტოჟურნალისტიკა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15FAEFA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56C80CCA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539F93A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2BF0213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363739F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7FB84DD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5C8E1986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276185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790F30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2EC87EE8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5CB94D91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4BE191DC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27A58B20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14D71B2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B3A4AF1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2659BED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4FA09C54" w14:textId="77777777" w:rsidTr="0065061A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701CA318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15A9B2C7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ბეჭდური მედიის წარმოება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A3C34D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62C4E171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3609A01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2A50603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6888C69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6238A00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315FCCFD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347D25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55D119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4E77F032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6A46860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2E91A366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24365181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52E18659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0EBDEEC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63D3CE5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0ADD58FC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5F9A147C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3510CE50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აუდიომედია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0C790C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630AFC16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3775BC3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3AC3981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7CADECE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3766A8F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786C20F4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739370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902358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04CD732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58C6C46E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5C6A8B1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E662CF1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30D71FF9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47F2683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3994571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170E249C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68AB704B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13FFE8A8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ტელემედია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5B8D2EB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52466A2A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7263A9D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747896F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5144828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C507E8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47133386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6AC68C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5F3C96F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14:paraId="3278B1E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5B4D2CBA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3AB9BE8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02CFFF0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0077F7F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571076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2C35627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00BB5ABB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149F2A06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391BE83E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აუდიო/ვიდეო რედაქტირება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7EA977F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466C8969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680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370B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801B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665C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26EC5CA4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4AABA05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4AF45B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312F0B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48A8CDB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0EE95C7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298C4F44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06C9B2F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2E40168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0016AB6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6CE41FC1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2E947226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0FEBE9D9" w14:textId="47D9323D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ციფრული მედია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876E23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33D138E7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BAB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75B7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DAAF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5B15C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4A11DD3B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A60ECD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636B984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31BCB168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2EEEBAAC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177C34C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1302478F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597FFD6F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E2A65EA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5B948CA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0F0855EE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06A32774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3C2D35D4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საზოგადოებასთან ურთიერთობა (</w:t>
            </w:r>
            <w:r w:rsidRPr="00557F5B">
              <w:rPr>
                <w:rFonts w:ascii="Sylfaen" w:hAnsi="Sylfaen"/>
                <w:bCs/>
                <w:sz w:val="20"/>
                <w:szCs w:val="20"/>
              </w:rPr>
              <w:t>PR</w:t>
            </w:r>
            <w:r w:rsidRPr="00557F5B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D76D1B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14:paraId="42575EAC" w14:textId="77777777" w:rsidR="006C4875" w:rsidRPr="00557F5B" w:rsidRDefault="006C4875" w:rsidP="00557F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2CD7D17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14:paraId="6E8C7C8D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1E932CC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0F28A19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shd w:val="clear" w:color="auto" w:fill="auto"/>
          </w:tcPr>
          <w:p w14:paraId="24CBB72F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63F48B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4D44DC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FB8637F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6FCDCC4F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4523F659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0FAE93B8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3765B616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4074554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35FB917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C4875" w:rsidRPr="00557F5B" w14:paraId="405E5FAB" w14:textId="77777777" w:rsidTr="0065061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DD53AD1" w14:textId="77777777" w:rsidR="006C4875" w:rsidRPr="00557F5B" w:rsidRDefault="006C4875" w:rsidP="00557F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9" w:type="dxa"/>
            <w:tcBorders>
              <w:left w:val="double" w:sz="4" w:space="0" w:color="auto"/>
              <w:right w:val="double" w:sz="4" w:space="0" w:color="auto"/>
            </w:tcBorders>
          </w:tcPr>
          <w:p w14:paraId="083E35FA" w14:textId="72692560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ka-GE"/>
              </w:rPr>
              <w:t>რეკლამა მედიაში და   მარკეტინგული კომუნიკაციები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55A9675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EEDBB2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30FB5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27195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03E531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7C405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14:paraId="03BC7A7C" w14:textId="77777777" w:rsidR="006C4875" w:rsidRPr="00557F5B" w:rsidRDefault="006C4875" w:rsidP="00557F5B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0B3A1B7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64FCBF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2E4F83B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3B7DC36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62BEF74D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</w:tcPr>
          <w:p w14:paraId="5322227B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</w:tcPr>
          <w:p w14:paraId="5F91BCE5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750892D3" w14:textId="77777777" w:rsidR="006C4875" w:rsidRPr="00557F5B" w:rsidRDefault="006C4875" w:rsidP="00557F5B">
            <w:pPr>
              <w:spacing w:after="0" w:line="240" w:lineRule="auto"/>
              <w:ind w:right="9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64F5AF9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C4875" w:rsidRPr="00557F5B" w14:paraId="39BC5677" w14:textId="77777777" w:rsidTr="0065061A">
        <w:trPr>
          <w:trHeight w:val="291"/>
          <w:jc w:val="center"/>
        </w:trPr>
        <w:tc>
          <w:tcPr>
            <w:tcW w:w="50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F88E9DA" w14:textId="77777777" w:rsidR="006C4875" w:rsidRPr="00557F5B" w:rsidRDefault="006C4875" w:rsidP="00557F5B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2803C0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C8B4DF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60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3B589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1500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C1B054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540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9677CE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36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7F0C4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57F5B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924</w:t>
            </w:r>
          </w:p>
        </w:tc>
        <w:tc>
          <w:tcPr>
            <w:tcW w:w="1001" w:type="dxa"/>
            <w:tcBorders>
              <w:right w:val="double" w:sz="4" w:space="0" w:color="auto"/>
            </w:tcBorders>
          </w:tcPr>
          <w:p w14:paraId="7B05DB19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AB344D8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A64E890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C3AAAD6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</w:tcPr>
          <w:p w14:paraId="01B8BB5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</w:tcPr>
          <w:p w14:paraId="26F8E702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</w:tcPr>
          <w:p w14:paraId="35C2F3BF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4" w:type="dxa"/>
          </w:tcPr>
          <w:p w14:paraId="130DC3D3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21E3C8A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57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1" w:type="dxa"/>
            <w:tcBorders>
              <w:right w:val="double" w:sz="4" w:space="0" w:color="auto"/>
            </w:tcBorders>
          </w:tcPr>
          <w:p w14:paraId="2D05272B" w14:textId="77777777" w:rsidR="006C4875" w:rsidRPr="00557F5B" w:rsidRDefault="006C4875" w:rsidP="00557F5B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94DF5C4" w14:textId="77777777" w:rsidR="006C4875" w:rsidRPr="00557F5B" w:rsidRDefault="006C4875" w:rsidP="00557F5B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 w:rsidRPr="00557F5B">
        <w:rPr>
          <w:rFonts w:ascii="Sylfaen" w:hAnsi="Sylfaen" w:cs="Sylfaen"/>
          <w:b/>
          <w:sz w:val="20"/>
          <w:szCs w:val="20"/>
          <w:lang w:val="ka-GE"/>
        </w:rPr>
        <w:t>დამხმარე</w:t>
      </w:r>
      <w:r w:rsidRPr="00557F5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აღნიშვნები</w:t>
      </w:r>
      <w:r w:rsidRPr="00557F5B">
        <w:rPr>
          <w:rFonts w:ascii="Sylfaen" w:hAnsi="Sylfaen"/>
          <w:b/>
          <w:sz w:val="20"/>
          <w:szCs w:val="20"/>
          <w:lang w:val="ka-GE"/>
        </w:rPr>
        <w:t>:</w:t>
      </w:r>
      <w:r w:rsidRPr="00557F5B">
        <w:rPr>
          <w:rFonts w:ascii="Sylfaen" w:hAnsi="Sylfaen"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კრ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კრედიტი</w:t>
      </w:r>
      <w:r w:rsidRPr="00557F5B">
        <w:rPr>
          <w:rFonts w:ascii="Sylfaen" w:hAnsi="Sylfaen"/>
          <w:sz w:val="20"/>
          <w:szCs w:val="20"/>
          <w:lang w:val="ka-GE"/>
        </w:rPr>
        <w:t xml:space="preserve">;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სთ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საათი</w:t>
      </w:r>
      <w:r w:rsidRPr="00557F5B">
        <w:rPr>
          <w:rFonts w:ascii="Sylfaen" w:hAnsi="Sylfaen"/>
          <w:sz w:val="20"/>
          <w:szCs w:val="20"/>
          <w:lang w:val="ka-GE"/>
        </w:rPr>
        <w:t xml:space="preserve">;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ლ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ლექცია</w:t>
      </w:r>
      <w:r w:rsidRPr="00557F5B">
        <w:rPr>
          <w:rFonts w:ascii="Sylfaen" w:hAnsi="Sylfaen"/>
          <w:sz w:val="20"/>
          <w:szCs w:val="20"/>
          <w:lang w:val="ka-GE"/>
        </w:rPr>
        <w:t xml:space="preserve">;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პ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პრაქტიკული</w:t>
      </w:r>
      <w:r w:rsidRPr="00557F5B">
        <w:rPr>
          <w:rFonts w:ascii="Sylfaen" w:hAnsi="Sylfaen"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sz w:val="20"/>
          <w:szCs w:val="20"/>
          <w:lang w:val="ka-GE"/>
        </w:rPr>
        <w:t>მეცადინეობა</w:t>
      </w:r>
      <w:r w:rsidRPr="00557F5B">
        <w:rPr>
          <w:rFonts w:ascii="Sylfaen" w:hAnsi="Sylfaen"/>
          <w:sz w:val="20"/>
          <w:szCs w:val="20"/>
          <w:lang w:val="ka-GE"/>
        </w:rPr>
        <w:t xml:space="preserve">;  </w:t>
      </w:r>
      <w:r w:rsidRPr="00557F5B">
        <w:rPr>
          <w:rFonts w:ascii="Sylfaen" w:hAnsi="Sylfaen"/>
          <w:b/>
          <w:sz w:val="20"/>
          <w:szCs w:val="20"/>
          <w:lang w:val="ka-GE"/>
        </w:rPr>
        <w:t>ლაბ</w:t>
      </w:r>
      <w:r w:rsidRPr="00557F5B">
        <w:rPr>
          <w:rFonts w:ascii="Sylfaen" w:hAnsi="Sylfaen"/>
          <w:sz w:val="20"/>
          <w:szCs w:val="20"/>
          <w:lang w:val="ka-GE"/>
        </w:rPr>
        <w:t xml:space="preserve">-ლაბორატორიული მეცადინეობა,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ჯგ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ჯგუფში</w:t>
      </w:r>
      <w:r w:rsidRPr="00557F5B">
        <w:rPr>
          <w:rFonts w:ascii="Sylfaen" w:hAnsi="Sylfaen"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sz w:val="20"/>
          <w:szCs w:val="20"/>
          <w:lang w:val="ka-GE"/>
        </w:rPr>
        <w:t>მუშაობა</w:t>
      </w:r>
      <w:r w:rsidRPr="00557F5B">
        <w:rPr>
          <w:rFonts w:ascii="Sylfaen" w:hAnsi="Sylfaen"/>
          <w:sz w:val="20"/>
          <w:szCs w:val="20"/>
          <w:lang w:val="ka-GE"/>
        </w:rPr>
        <w:t>;</w:t>
      </w:r>
      <w:r w:rsidRPr="00557F5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557F5B">
        <w:rPr>
          <w:rFonts w:ascii="Sylfaen" w:hAnsi="Sylfaen"/>
          <w:sz w:val="20"/>
          <w:szCs w:val="20"/>
          <w:lang w:val="ka-GE"/>
        </w:rPr>
        <w:t xml:space="preserve">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საკ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 xml:space="preserve">საკონტაქტო საათები, </w:t>
      </w:r>
      <w:r w:rsidRPr="00557F5B">
        <w:rPr>
          <w:rFonts w:ascii="Sylfaen" w:hAnsi="Sylfaen" w:cs="Sylfaen"/>
          <w:b/>
          <w:sz w:val="20"/>
          <w:szCs w:val="20"/>
          <w:lang w:val="ka-GE"/>
        </w:rPr>
        <w:t>დამ</w:t>
      </w:r>
      <w:r w:rsidRPr="00557F5B">
        <w:rPr>
          <w:rFonts w:ascii="Sylfaen" w:hAnsi="Sylfaen"/>
          <w:sz w:val="20"/>
          <w:szCs w:val="20"/>
          <w:lang w:val="ka-GE"/>
        </w:rPr>
        <w:t>-</w:t>
      </w:r>
      <w:r w:rsidRPr="00557F5B">
        <w:rPr>
          <w:rFonts w:ascii="Sylfaen" w:hAnsi="Sylfaen" w:cs="Sylfaen"/>
          <w:sz w:val="20"/>
          <w:szCs w:val="20"/>
          <w:lang w:val="ka-GE"/>
        </w:rPr>
        <w:t>დამოუკიდებელი მუშაობისთვის განკუთვნილი საათები</w:t>
      </w:r>
    </w:p>
    <w:sectPr w:rsidR="006C4875" w:rsidRPr="00557F5B" w:rsidSect="00BF5DEE">
      <w:pgSz w:w="16840" w:h="11907" w:orient="landscape" w:code="9"/>
      <w:pgMar w:top="851" w:right="629" w:bottom="38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brdzne_98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C3B"/>
    <w:multiLevelType w:val="hybridMultilevel"/>
    <w:tmpl w:val="764E0B6A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B091122"/>
    <w:multiLevelType w:val="hybridMultilevel"/>
    <w:tmpl w:val="03AC4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C3B"/>
    <w:multiLevelType w:val="hybridMultilevel"/>
    <w:tmpl w:val="BC3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264"/>
    <w:multiLevelType w:val="hybridMultilevel"/>
    <w:tmpl w:val="387A0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5EB5"/>
    <w:multiLevelType w:val="hybridMultilevel"/>
    <w:tmpl w:val="1AF2216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9BF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DC0352"/>
    <w:multiLevelType w:val="hybridMultilevel"/>
    <w:tmpl w:val="D88C3600"/>
    <w:lvl w:ilvl="0" w:tplc="0396E66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383F"/>
    <w:multiLevelType w:val="hybridMultilevel"/>
    <w:tmpl w:val="BC36D4B2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2528"/>
    <w:multiLevelType w:val="hybridMultilevel"/>
    <w:tmpl w:val="2BB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97A30"/>
    <w:multiLevelType w:val="hybridMultilevel"/>
    <w:tmpl w:val="939C639E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6914"/>
    <w:multiLevelType w:val="hybridMultilevel"/>
    <w:tmpl w:val="CE38B8B4"/>
    <w:lvl w:ilvl="0" w:tplc="040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3F683FA5"/>
    <w:multiLevelType w:val="hybridMultilevel"/>
    <w:tmpl w:val="D1D21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1C72"/>
    <w:multiLevelType w:val="hybridMultilevel"/>
    <w:tmpl w:val="FC46C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86AAC"/>
    <w:multiLevelType w:val="hybridMultilevel"/>
    <w:tmpl w:val="7B504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17194"/>
    <w:multiLevelType w:val="hybridMultilevel"/>
    <w:tmpl w:val="144E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D4125"/>
    <w:multiLevelType w:val="hybridMultilevel"/>
    <w:tmpl w:val="DC0AF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157690"/>
    <w:multiLevelType w:val="hybridMultilevel"/>
    <w:tmpl w:val="7C44C716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4C687985"/>
    <w:multiLevelType w:val="hybridMultilevel"/>
    <w:tmpl w:val="BC36D4B2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61FF"/>
    <w:multiLevelType w:val="hybridMultilevel"/>
    <w:tmpl w:val="9864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015B0"/>
    <w:multiLevelType w:val="hybridMultilevel"/>
    <w:tmpl w:val="642C8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A6890"/>
    <w:multiLevelType w:val="hybridMultilevel"/>
    <w:tmpl w:val="75AAA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6E92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5C3650"/>
    <w:multiLevelType w:val="hybridMultilevel"/>
    <w:tmpl w:val="0A8CF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793064"/>
    <w:multiLevelType w:val="hybridMultilevel"/>
    <w:tmpl w:val="46E8B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65627"/>
    <w:multiLevelType w:val="hybridMultilevel"/>
    <w:tmpl w:val="99946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6D60"/>
    <w:multiLevelType w:val="hybridMultilevel"/>
    <w:tmpl w:val="40C41B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2B0C"/>
    <w:multiLevelType w:val="hybridMultilevel"/>
    <w:tmpl w:val="2D9E7A02"/>
    <w:lvl w:ilvl="0" w:tplc="040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3" w15:restartNumberingAfterBreak="0">
    <w:nsid w:val="69787199"/>
    <w:multiLevelType w:val="hybridMultilevel"/>
    <w:tmpl w:val="93C44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53FBF"/>
    <w:multiLevelType w:val="hybridMultilevel"/>
    <w:tmpl w:val="6E22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0F77"/>
    <w:multiLevelType w:val="hybridMultilevel"/>
    <w:tmpl w:val="E642277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E311AED"/>
    <w:multiLevelType w:val="hybridMultilevel"/>
    <w:tmpl w:val="7D64F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03576"/>
    <w:multiLevelType w:val="hybridMultilevel"/>
    <w:tmpl w:val="399A359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B64E9A"/>
    <w:multiLevelType w:val="hybridMultilevel"/>
    <w:tmpl w:val="53B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26"/>
  </w:num>
  <w:num w:numId="4">
    <w:abstractNumId w:val="23"/>
  </w:num>
  <w:num w:numId="5">
    <w:abstractNumId w:val="7"/>
  </w:num>
  <w:num w:numId="6">
    <w:abstractNumId w:val="37"/>
  </w:num>
  <w:num w:numId="7">
    <w:abstractNumId w:val="3"/>
  </w:num>
  <w:num w:numId="8">
    <w:abstractNumId w:val="31"/>
  </w:num>
  <w:num w:numId="9">
    <w:abstractNumId w:val="22"/>
  </w:num>
  <w:num w:numId="10">
    <w:abstractNumId w:val="25"/>
  </w:num>
  <w:num w:numId="11">
    <w:abstractNumId w:val="33"/>
  </w:num>
  <w:num w:numId="12">
    <w:abstractNumId w:val="27"/>
  </w:num>
  <w:num w:numId="13">
    <w:abstractNumId w:val="5"/>
  </w:num>
  <w:num w:numId="14">
    <w:abstractNumId w:val="41"/>
  </w:num>
  <w:num w:numId="15">
    <w:abstractNumId w:val="40"/>
  </w:num>
  <w:num w:numId="16">
    <w:abstractNumId w:val="9"/>
  </w:num>
  <w:num w:numId="17">
    <w:abstractNumId w:val="35"/>
  </w:num>
  <w:num w:numId="18">
    <w:abstractNumId w:val="17"/>
  </w:num>
  <w:num w:numId="19">
    <w:abstractNumId w:val="14"/>
  </w:num>
  <w:num w:numId="20">
    <w:abstractNumId w:val="15"/>
  </w:num>
  <w:num w:numId="21">
    <w:abstractNumId w:val="8"/>
  </w:num>
  <w:num w:numId="22">
    <w:abstractNumId w:val="2"/>
  </w:num>
  <w:num w:numId="23">
    <w:abstractNumId w:val="34"/>
  </w:num>
  <w:num w:numId="24">
    <w:abstractNumId w:val="21"/>
  </w:num>
  <w:num w:numId="25">
    <w:abstractNumId w:val="30"/>
  </w:num>
  <w:num w:numId="26">
    <w:abstractNumId w:val="24"/>
  </w:num>
  <w:num w:numId="27">
    <w:abstractNumId w:val="11"/>
  </w:num>
  <w:num w:numId="28">
    <w:abstractNumId w:val="1"/>
  </w:num>
  <w:num w:numId="29">
    <w:abstractNumId w:val="19"/>
  </w:num>
  <w:num w:numId="30">
    <w:abstractNumId w:val="32"/>
  </w:num>
  <w:num w:numId="31">
    <w:abstractNumId w:val="29"/>
  </w:num>
  <w:num w:numId="32">
    <w:abstractNumId w:val="0"/>
  </w:num>
  <w:num w:numId="33">
    <w:abstractNumId w:val="4"/>
  </w:num>
  <w:num w:numId="34">
    <w:abstractNumId w:val="36"/>
  </w:num>
  <w:num w:numId="35">
    <w:abstractNumId w:val="18"/>
  </w:num>
  <w:num w:numId="36">
    <w:abstractNumId w:val="28"/>
  </w:num>
  <w:num w:numId="37">
    <w:abstractNumId w:val="16"/>
  </w:num>
  <w:num w:numId="38">
    <w:abstractNumId w:val="13"/>
  </w:num>
  <w:num w:numId="39">
    <w:abstractNumId w:val="20"/>
  </w:num>
  <w:num w:numId="40">
    <w:abstractNumId w:val="12"/>
  </w:num>
  <w:num w:numId="41">
    <w:abstractNumId w:val="3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3F"/>
    <w:rsid w:val="00033CAE"/>
    <w:rsid w:val="00065F74"/>
    <w:rsid w:val="000A502D"/>
    <w:rsid w:val="000D788A"/>
    <w:rsid w:val="0021290F"/>
    <w:rsid w:val="0038533F"/>
    <w:rsid w:val="00557F5B"/>
    <w:rsid w:val="006C4875"/>
    <w:rsid w:val="00722DE2"/>
    <w:rsid w:val="00A402CC"/>
    <w:rsid w:val="00A54815"/>
    <w:rsid w:val="00A5667F"/>
    <w:rsid w:val="00B85436"/>
    <w:rsid w:val="00BF35A5"/>
    <w:rsid w:val="00BF5DEE"/>
    <w:rsid w:val="00C42556"/>
    <w:rsid w:val="00D319E8"/>
    <w:rsid w:val="00D41D06"/>
    <w:rsid w:val="00DB49CE"/>
    <w:rsid w:val="00E238C4"/>
    <w:rsid w:val="00F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9274"/>
  <w15:chartTrackingRefBased/>
  <w15:docId w15:val="{A7D3692F-3477-462A-AAF5-607F229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2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A50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50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A502D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A502D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A502D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A502D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A50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0A502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0A502D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0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0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A502D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A502D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A502D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A502D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A50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0A502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0A502D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A50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02D"/>
  </w:style>
  <w:style w:type="paragraph" w:styleId="Header">
    <w:name w:val="header"/>
    <w:basedOn w:val="Normal"/>
    <w:link w:val="HeaderChar"/>
    <w:uiPriority w:val="99"/>
    <w:unhideWhenUsed/>
    <w:rsid w:val="000A50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2D"/>
  </w:style>
  <w:style w:type="character" w:styleId="PageNumber">
    <w:name w:val="page number"/>
    <w:basedOn w:val="DefaultParagraphFont"/>
    <w:rsid w:val="000A502D"/>
  </w:style>
  <w:style w:type="character" w:styleId="Hyperlink">
    <w:name w:val="Hyperlink"/>
    <w:basedOn w:val="DefaultParagraphFont"/>
    <w:uiPriority w:val="99"/>
    <w:unhideWhenUsed/>
    <w:rsid w:val="000A50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0A502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0A50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02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0A502D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50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A50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0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0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502D"/>
    <w:rPr>
      <w:vertAlign w:val="superscript"/>
    </w:rPr>
  </w:style>
  <w:style w:type="character" w:styleId="CommentReference">
    <w:name w:val="annotation reference"/>
    <w:basedOn w:val="DefaultParagraphFont"/>
    <w:unhideWhenUsed/>
    <w:rsid w:val="000A50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02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A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A50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502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0A502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A502D"/>
  </w:style>
  <w:style w:type="numbering" w:customStyle="1" w:styleId="NoList1">
    <w:name w:val="No List1"/>
    <w:next w:val="NoList"/>
    <w:uiPriority w:val="99"/>
    <w:semiHidden/>
    <w:unhideWhenUsed/>
    <w:rsid w:val="000A502D"/>
  </w:style>
  <w:style w:type="paragraph" w:customStyle="1" w:styleId="Footer1">
    <w:name w:val="Footer1"/>
    <w:basedOn w:val="Normal"/>
    <w:next w:val="Footer"/>
    <w:uiPriority w:val="99"/>
    <w:unhideWhenUsed/>
    <w:rsid w:val="000A502D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0A50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0A502D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0A50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0A502D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0A502D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0A502D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0A502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A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A502D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0A502D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0A502D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0A502D"/>
  </w:style>
  <w:style w:type="paragraph" w:customStyle="1" w:styleId="listparagraphcxspmiddle">
    <w:name w:val="listparagraphcxspmiddle"/>
    <w:basedOn w:val="Normal"/>
    <w:rsid w:val="000A502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0A502D"/>
    <w:pPr>
      <w:widowControl w:val="0"/>
    </w:pPr>
    <w:rPr>
      <w:color w:val="auto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0A502D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uiPriority w:val="22"/>
    <w:qFormat/>
    <w:rsid w:val="000A502D"/>
    <w:rPr>
      <w:b/>
      <w:bCs/>
    </w:rPr>
  </w:style>
  <w:style w:type="paragraph" w:customStyle="1" w:styleId="style21">
    <w:name w:val="style21"/>
    <w:basedOn w:val="Normal"/>
    <w:rsid w:val="000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0A502D"/>
  </w:style>
  <w:style w:type="character" w:styleId="FollowedHyperlink">
    <w:name w:val="FollowedHyperlink"/>
    <w:uiPriority w:val="99"/>
    <w:unhideWhenUsed/>
    <w:rsid w:val="000A502D"/>
    <w:rPr>
      <w:color w:val="800080"/>
      <w:u w:val="single"/>
    </w:rPr>
  </w:style>
  <w:style w:type="paragraph" w:customStyle="1" w:styleId="xl65">
    <w:name w:val="xl65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0A502D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0A50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0A5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0A50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0A502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0A502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0A5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0A5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0A50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0A50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0A50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0A502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0A50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0A50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0A50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0A50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0A50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0A502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0A502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0A502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0A50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0A502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0A5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0A50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0A502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0A502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0A502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0A502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0A502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0A5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0A50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0A50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0A50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0A5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0A502D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0A5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0A502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0A5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0A5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0A50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0A5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0A50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0A5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0A5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0A5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0A502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0A50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0A502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0A502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0A502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0A502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0A502D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0A50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0A5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0A5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0A5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0A5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0A5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0A50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0A502D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0A5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0A50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0A502D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0A50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0A50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0A502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0A502D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0A5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0A5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0A5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0A5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0A5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0A502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0A5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0A50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0A5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0A5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0A50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0A5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0A5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0A50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0A50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0A502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0A50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0A5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0A50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0A50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0A50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0A50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0A502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0A50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0A5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0A502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0A5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0A5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0A502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0A502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0A502D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0A502D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0A50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0A50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0A502D"/>
  </w:style>
  <w:style w:type="table" w:customStyle="1" w:styleId="TableGrid111">
    <w:name w:val="Table Grid111"/>
    <w:basedOn w:val="TableNormal"/>
    <w:next w:val="TableGrid"/>
    <w:uiPriority w:val="99"/>
    <w:rsid w:val="000A50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0A502D"/>
  </w:style>
  <w:style w:type="table" w:customStyle="1" w:styleId="TableGrid1111">
    <w:name w:val="Table Grid1111"/>
    <w:basedOn w:val="TableNormal"/>
    <w:next w:val="TableGrid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02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0A502D"/>
  </w:style>
  <w:style w:type="table" w:customStyle="1" w:styleId="TableGrid2">
    <w:name w:val="Table Grid2"/>
    <w:basedOn w:val="TableNormal"/>
    <w:next w:val="TableGrid"/>
    <w:uiPriority w:val="59"/>
    <w:rsid w:val="000A50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A502D"/>
  </w:style>
  <w:style w:type="table" w:customStyle="1" w:styleId="TableGrid12">
    <w:name w:val="Table Grid12"/>
    <w:basedOn w:val="TableNormal"/>
    <w:next w:val="TableGrid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0A502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A502D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0A502D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0A50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0A502D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02D"/>
    <w:rPr>
      <w:color w:val="808080"/>
      <w:shd w:val="clear" w:color="auto" w:fill="E6E6E6"/>
    </w:rPr>
  </w:style>
  <w:style w:type="table" w:styleId="TableGrid5">
    <w:name w:val="Table Grid 5"/>
    <w:basedOn w:val="TableNormal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0A502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0A50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502D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0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0A502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0A502D"/>
  </w:style>
  <w:style w:type="paragraph" w:styleId="BodyTextIndent2">
    <w:name w:val="Body Text Indent 2"/>
    <w:basedOn w:val="Normal"/>
    <w:link w:val="BodyTextIndent2Char"/>
    <w:rsid w:val="000A502D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A502D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0A5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0A502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502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502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0A502D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0A502D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0A502D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0A502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A502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0A502D"/>
  </w:style>
  <w:style w:type="paragraph" w:customStyle="1" w:styleId="NoSpacing1">
    <w:name w:val="No Spacing1"/>
    <w:uiPriority w:val="1"/>
    <w:qFormat/>
    <w:rsid w:val="000A50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0A502D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0A502D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0A502D"/>
    <w:rPr>
      <w:sz w:val="16"/>
      <w:szCs w:val="16"/>
    </w:rPr>
  </w:style>
  <w:style w:type="paragraph" w:styleId="Index1">
    <w:name w:val="index 1"/>
    <w:basedOn w:val="Normal"/>
    <w:next w:val="Normal"/>
    <w:autoRedefine/>
    <w:rsid w:val="000A502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0A502D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0A502D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0A502D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0A502D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0A502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0A502D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0A50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0A502D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0A502D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0A502D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0A502D"/>
  </w:style>
  <w:style w:type="paragraph" w:styleId="BodyText2">
    <w:name w:val="Body Text 2"/>
    <w:basedOn w:val="Normal"/>
    <w:link w:val="BodyText2Char"/>
    <w:rsid w:val="000A50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0A50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0A502D"/>
  </w:style>
  <w:style w:type="paragraph" w:customStyle="1" w:styleId="NormalSCM">
    <w:name w:val="Normal SCM"/>
    <w:basedOn w:val="Normal"/>
    <w:link w:val="NormalSCMChar"/>
    <w:rsid w:val="000A502D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0A502D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0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0A50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A502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0A50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0A5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0A5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0A5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0A5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0A5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0A502D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0A5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0A5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0A50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0A50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0A502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0A502D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0A502D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0A502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0A5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0A5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0A50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0A5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0A5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0A5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0A5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0A502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0A502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0A502D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0A50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0A50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0A5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0A5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0A50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0A50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0A502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0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02D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0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0A502D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0A502D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0A502D"/>
    <w:pPr>
      <w:numPr>
        <w:numId w:val="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0A502D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0A502D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0A502D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0A50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vision2">
    <w:name w:val="Revision2"/>
    <w:next w:val="Revision"/>
    <w:hidden/>
    <w:uiPriority w:val="99"/>
    <w:semiHidden/>
    <w:rsid w:val="000A502D"/>
    <w:pPr>
      <w:spacing w:after="0" w:line="240" w:lineRule="auto"/>
    </w:p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0A50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0A502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0A502D"/>
  </w:style>
  <w:style w:type="character" w:customStyle="1" w:styleId="HeaderChar2">
    <w:name w:val="Header Char2"/>
    <w:basedOn w:val="DefaultParagraphFont"/>
    <w:uiPriority w:val="99"/>
    <w:semiHidden/>
    <w:rsid w:val="000A502D"/>
  </w:style>
  <w:style w:type="character" w:customStyle="1" w:styleId="BalloonTextChar1">
    <w:name w:val="Balloon Text Char1"/>
    <w:basedOn w:val="DefaultParagraphFont"/>
    <w:uiPriority w:val="99"/>
    <w:semiHidden/>
    <w:rsid w:val="000A502D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0A502D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A502D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0A50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02D"/>
    <w:pPr>
      <w:spacing w:after="0" w:line="240" w:lineRule="auto"/>
    </w:p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0A50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0A502D"/>
    <w:rPr>
      <w:rFonts w:ascii="Consolas" w:hAnsi="Consolas" w:cs="Consolas"/>
      <w:sz w:val="20"/>
      <w:szCs w:val="20"/>
    </w:rPr>
  </w:style>
  <w:style w:type="paragraph" w:customStyle="1" w:styleId="paragraph">
    <w:name w:val="paragraph"/>
    <w:basedOn w:val="Normal"/>
    <w:rsid w:val="000A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0A502D"/>
  </w:style>
  <w:style w:type="character" w:customStyle="1" w:styleId="eop">
    <w:name w:val="eop"/>
    <w:basedOn w:val="DefaultParagraphFont"/>
    <w:rsid w:val="000A502D"/>
  </w:style>
  <w:style w:type="paragraph" w:customStyle="1" w:styleId="TableParagraph">
    <w:name w:val="Table Paragraph"/>
    <w:basedOn w:val="Normal"/>
    <w:uiPriority w:val="1"/>
    <w:qFormat/>
    <w:rsid w:val="000A502D"/>
    <w:pPr>
      <w:widowControl w:val="0"/>
      <w:autoSpaceDE w:val="0"/>
      <w:autoSpaceDN w:val="0"/>
      <w:spacing w:after="0" w:line="240" w:lineRule="auto"/>
      <w:ind w:left="106"/>
    </w:pPr>
    <w:rPr>
      <w:rFonts w:ascii="Sylfaen" w:eastAsia="Sylfaen" w:hAnsi="Sylfaen" w:cs="Sylfaen"/>
      <w:lang w:val="sv-SE" w:eastAsia="sv-SE" w:bidi="sv-SE"/>
    </w:rPr>
  </w:style>
  <w:style w:type="character" w:customStyle="1" w:styleId="spellingerror">
    <w:name w:val="spellingerror"/>
    <w:basedOn w:val="DefaultParagraphFont"/>
    <w:rsid w:val="000A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Shonia</dc:creator>
  <cp:keywords/>
  <dc:description/>
  <cp:lastModifiedBy>Windows User</cp:lastModifiedBy>
  <cp:revision>17</cp:revision>
  <dcterms:created xsi:type="dcterms:W3CDTF">2021-12-04T04:00:00Z</dcterms:created>
  <dcterms:modified xsi:type="dcterms:W3CDTF">2022-11-03T13:40:00Z</dcterms:modified>
</cp:coreProperties>
</file>